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999" w:rsidRPr="00AA5712" w:rsidRDefault="00720999">
      <w:pPr>
        <w:spacing w:after="0" w:line="360" w:lineRule="auto"/>
        <w:ind w:firstLine="567"/>
        <w:jc w:val="right"/>
        <w:rPr>
          <w:rFonts w:ascii="Times New Roman" w:hAnsi="Times New Roman" w:cs="Times New Roman"/>
          <w:b/>
          <w:i/>
          <w:sz w:val="28"/>
          <w:szCs w:val="28"/>
          <w:lang w:eastAsia="ru-RU"/>
        </w:rPr>
      </w:pPr>
      <w:r w:rsidRPr="00AA5712">
        <w:rPr>
          <w:rFonts w:ascii="Times New Roman" w:hAnsi="Times New Roman" w:cs="Times New Roman"/>
          <w:b/>
          <w:i/>
          <w:sz w:val="28"/>
          <w:szCs w:val="28"/>
          <w:lang w:val="uk-UA" w:eastAsia="ru-RU"/>
        </w:rPr>
        <w:t xml:space="preserve">Всеукраїнський конкурс </w:t>
      </w:r>
    </w:p>
    <w:p w:rsidR="00720999" w:rsidRPr="00AA5712" w:rsidRDefault="00720999">
      <w:pPr>
        <w:spacing w:after="0" w:line="360" w:lineRule="auto"/>
        <w:ind w:firstLine="567"/>
        <w:jc w:val="right"/>
        <w:rPr>
          <w:rFonts w:ascii="Times New Roman" w:hAnsi="Times New Roman" w:cs="Times New Roman"/>
          <w:b/>
          <w:i/>
          <w:sz w:val="28"/>
          <w:szCs w:val="28"/>
          <w:lang w:val="uk-UA" w:eastAsia="ru-RU"/>
        </w:rPr>
      </w:pPr>
      <w:r w:rsidRPr="00AA5712">
        <w:rPr>
          <w:rFonts w:ascii="Times New Roman" w:hAnsi="Times New Roman" w:cs="Times New Roman"/>
          <w:b/>
          <w:i/>
          <w:sz w:val="28"/>
          <w:szCs w:val="28"/>
          <w:lang w:val="uk-UA" w:eastAsia="ru-RU"/>
        </w:rPr>
        <w:t>студентських наукових робіт,</w:t>
      </w:r>
    </w:p>
    <w:p w:rsidR="00720999" w:rsidRPr="00116F47" w:rsidRDefault="00720999">
      <w:pPr>
        <w:jc w:val="right"/>
        <w:rPr>
          <w:rFonts w:ascii="Times New Roman" w:hAnsi="Times New Roman" w:cs="Times New Roman"/>
          <w:b/>
          <w:i/>
          <w:sz w:val="28"/>
          <w:szCs w:val="28"/>
          <w:lang w:val="uk-UA" w:eastAsia="ru-RU"/>
        </w:rPr>
      </w:pPr>
      <w:r w:rsidRPr="00116F47">
        <w:rPr>
          <w:rFonts w:ascii="Times New Roman" w:hAnsi="Times New Roman" w:cs="Times New Roman"/>
          <w:b/>
          <w:i/>
          <w:sz w:val="28"/>
          <w:szCs w:val="28"/>
          <w:lang w:val="uk-UA" w:eastAsia="ru-RU"/>
        </w:rPr>
        <w:t>“</w:t>
      </w:r>
      <w:r w:rsidRPr="00AA5712">
        <w:rPr>
          <w:rFonts w:ascii="Times New Roman" w:hAnsi="Times New Roman" w:cs="Times New Roman"/>
          <w:b/>
          <w:i/>
          <w:sz w:val="28"/>
          <w:szCs w:val="28"/>
          <w:lang w:val="uk-UA"/>
        </w:rPr>
        <w:t>Історичні науки</w:t>
      </w:r>
      <w:r w:rsidRPr="00116F47">
        <w:rPr>
          <w:rFonts w:ascii="Times New Roman" w:hAnsi="Times New Roman" w:cs="Times New Roman"/>
          <w:b/>
          <w:i/>
          <w:sz w:val="28"/>
          <w:szCs w:val="28"/>
          <w:lang w:val="uk-UA" w:eastAsia="ru-RU"/>
        </w:rPr>
        <w:t>”</w:t>
      </w:r>
    </w:p>
    <w:p w:rsidR="00720999" w:rsidRPr="00AA5712" w:rsidRDefault="00720999">
      <w:pPr>
        <w:spacing w:after="0" w:line="360" w:lineRule="auto"/>
        <w:ind w:firstLine="567"/>
        <w:jc w:val="right"/>
        <w:rPr>
          <w:rFonts w:ascii="Times New Roman" w:hAnsi="Times New Roman" w:cs="Times New Roman"/>
          <w:b/>
          <w:i/>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i/>
          <w:sz w:val="28"/>
          <w:szCs w:val="28"/>
          <w:lang w:val="uk-UA" w:eastAsia="ru-RU"/>
        </w:rPr>
      </w:pPr>
    </w:p>
    <w:p w:rsidR="00720999" w:rsidRPr="00116F47" w:rsidRDefault="00720999">
      <w:pPr>
        <w:spacing w:after="0" w:line="360" w:lineRule="auto"/>
        <w:ind w:firstLine="567"/>
        <w:jc w:val="right"/>
        <w:rPr>
          <w:rFonts w:ascii="Times New Roman" w:hAnsi="Times New Roman" w:cs="Times New Roman"/>
          <w:lang w:val="uk-UA"/>
        </w:rPr>
      </w:pPr>
      <w:r w:rsidRPr="00AA5712">
        <w:rPr>
          <w:rFonts w:ascii="Times New Roman" w:hAnsi="Times New Roman" w:cs="Times New Roman"/>
          <w:b/>
          <w:sz w:val="28"/>
          <w:szCs w:val="28"/>
          <w:lang w:val="uk-UA" w:eastAsia="ru-RU"/>
        </w:rPr>
        <w:t xml:space="preserve">Шифр </w:t>
      </w:r>
      <w:r w:rsidRPr="00AA5712">
        <w:rPr>
          <w:rFonts w:ascii="Times New Roman" w:hAnsi="Times New Roman" w:cs="Times New Roman"/>
          <w:b/>
          <w:i/>
          <w:sz w:val="28"/>
          <w:szCs w:val="28"/>
          <w:lang w:val="uk-UA" w:eastAsia="ru-RU"/>
        </w:rPr>
        <w:t>“</w:t>
      </w:r>
      <w:r w:rsidRPr="00AA5712">
        <w:rPr>
          <w:rFonts w:ascii="Times New Roman" w:hAnsi="Times New Roman" w:cs="Times New Roman"/>
          <w:b/>
          <w:sz w:val="28"/>
          <w:szCs w:val="28"/>
          <w:lang w:val="uk-UA" w:eastAsia="ru-RU"/>
        </w:rPr>
        <w:t>Клеймо</w:t>
      </w:r>
      <w:r w:rsidRPr="00116F47">
        <w:rPr>
          <w:rFonts w:ascii="Times New Roman" w:hAnsi="Times New Roman" w:cs="Times New Roman"/>
          <w:b/>
          <w:i/>
          <w:sz w:val="28"/>
          <w:szCs w:val="28"/>
          <w:lang w:val="uk-UA" w:eastAsia="ru-RU"/>
        </w:rPr>
        <w:t>”</w:t>
      </w: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right"/>
        <w:rPr>
          <w:rFonts w:ascii="Times New Roman" w:hAnsi="Times New Roman" w:cs="Times New Roman"/>
          <w:b/>
          <w:sz w:val="28"/>
          <w:szCs w:val="28"/>
          <w:lang w:val="uk-UA" w:eastAsia="ru-RU"/>
        </w:rPr>
      </w:pPr>
    </w:p>
    <w:p w:rsidR="00720999" w:rsidRPr="00AA5712" w:rsidRDefault="00720999">
      <w:pPr>
        <w:spacing w:after="0" w:line="360" w:lineRule="auto"/>
        <w:ind w:firstLine="567"/>
        <w:jc w:val="center"/>
        <w:rPr>
          <w:rFonts w:ascii="Times New Roman" w:hAnsi="Times New Roman" w:cs="Times New Roman"/>
          <w:b/>
          <w:sz w:val="32"/>
          <w:szCs w:val="32"/>
          <w:lang w:val="uk-UA" w:eastAsia="ru-RU"/>
        </w:rPr>
      </w:pPr>
    </w:p>
    <w:p w:rsidR="00720999" w:rsidRPr="00AA5712" w:rsidRDefault="00720999">
      <w:pPr>
        <w:spacing w:line="360" w:lineRule="auto"/>
        <w:jc w:val="center"/>
        <w:rPr>
          <w:rFonts w:ascii="Times New Roman" w:hAnsi="Times New Roman" w:cs="Times New Roman"/>
          <w:lang w:val="uk-UA"/>
        </w:rPr>
      </w:pPr>
      <w:r w:rsidRPr="00AA5712">
        <w:rPr>
          <w:rFonts w:ascii="Times New Roman" w:hAnsi="Times New Roman" w:cs="Times New Roman"/>
          <w:b/>
          <w:sz w:val="32"/>
          <w:szCs w:val="32"/>
          <w:lang w:val="uk-UA" w:eastAsia="ru-RU"/>
        </w:rPr>
        <w:t xml:space="preserve">Гончарні клейма із городища літописного Бужська: </w:t>
      </w:r>
    </w:p>
    <w:p w:rsidR="00720999" w:rsidRPr="00AA5712" w:rsidRDefault="00720999">
      <w:pPr>
        <w:spacing w:line="360" w:lineRule="auto"/>
        <w:jc w:val="center"/>
        <w:rPr>
          <w:rFonts w:ascii="Times New Roman" w:hAnsi="Times New Roman" w:cs="Times New Roman"/>
        </w:rPr>
      </w:pPr>
      <w:r w:rsidRPr="00AA5712">
        <w:rPr>
          <w:rFonts w:ascii="Times New Roman" w:hAnsi="Times New Roman" w:cs="Times New Roman"/>
          <w:b/>
          <w:sz w:val="32"/>
          <w:szCs w:val="32"/>
          <w:lang w:val="uk-UA" w:eastAsia="ru-RU"/>
        </w:rPr>
        <w:t>спроба систематизації та інтерпретації</w:t>
      </w: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AA5712" w:rsidRDefault="00720999">
      <w:pPr>
        <w:spacing w:line="360" w:lineRule="auto"/>
        <w:jc w:val="right"/>
        <w:rPr>
          <w:rFonts w:ascii="Times New Roman" w:hAnsi="Times New Roman" w:cs="Times New Roman"/>
          <w:lang w:val="uk-UA"/>
        </w:rPr>
      </w:pPr>
    </w:p>
    <w:p w:rsidR="00720999" w:rsidRPr="00116F47" w:rsidRDefault="00720999" w:rsidP="000C09D9">
      <w:pPr>
        <w:spacing w:line="360" w:lineRule="auto"/>
        <w:jc w:val="center"/>
        <w:rPr>
          <w:rFonts w:ascii="Times New Roman" w:hAnsi="Times New Roman" w:cs="Times New Roman"/>
          <w:b/>
          <w:sz w:val="28"/>
        </w:rPr>
      </w:pPr>
      <w:r w:rsidRPr="00AA5712">
        <w:rPr>
          <w:rFonts w:ascii="Times New Roman" w:hAnsi="Times New Roman" w:cs="Times New Roman"/>
          <w:b/>
          <w:sz w:val="28"/>
          <w:lang w:val="uk-UA"/>
        </w:rPr>
        <w:t>20</w:t>
      </w:r>
      <w:r w:rsidRPr="00116F47">
        <w:rPr>
          <w:rFonts w:ascii="Times New Roman" w:hAnsi="Times New Roman" w:cs="Times New Roman"/>
          <w:b/>
          <w:sz w:val="28"/>
        </w:rPr>
        <w:t>20</w:t>
      </w:r>
    </w:p>
    <w:p w:rsidR="00720999" w:rsidRPr="00AA5712" w:rsidRDefault="00720999">
      <w:pPr>
        <w:jc w:val="center"/>
        <w:rPr>
          <w:rFonts w:ascii="Times New Roman" w:hAnsi="Times New Roman" w:cs="Times New Roman"/>
          <w:b/>
          <w:sz w:val="40"/>
          <w:szCs w:val="40"/>
        </w:rPr>
      </w:pPr>
      <w:r w:rsidRPr="00AA5712">
        <w:rPr>
          <w:rFonts w:ascii="Times New Roman" w:hAnsi="Times New Roman" w:cs="Times New Roman"/>
          <w:b/>
          <w:sz w:val="40"/>
          <w:szCs w:val="40"/>
        </w:rPr>
        <w:lastRenderedPageBreak/>
        <w:t>Зміст</w:t>
      </w:r>
    </w:p>
    <w:p w:rsidR="00720999" w:rsidRPr="00AA5712" w:rsidRDefault="00720999">
      <w:pPr>
        <w:jc w:val="both"/>
        <w:rPr>
          <w:rFonts w:ascii="Times New Roman" w:hAnsi="Times New Roman" w:cs="Times New Roman"/>
        </w:rPr>
      </w:pPr>
      <w:r w:rsidRPr="00AA5712">
        <w:rPr>
          <w:rFonts w:ascii="Times New Roman" w:hAnsi="Times New Roman" w:cs="Times New Roman"/>
          <w:b/>
          <w:sz w:val="28"/>
          <w:szCs w:val="28"/>
        </w:rPr>
        <w:t>Вступ</w:t>
      </w:r>
      <w:r w:rsidRPr="00AA5712">
        <w:rPr>
          <w:rFonts w:ascii="Times New Roman" w:hAnsi="Times New Roman" w:cs="Times New Roman"/>
          <w:sz w:val="28"/>
          <w:szCs w:val="28"/>
        </w:rPr>
        <w:t>…………………………………………………………………………….3</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5</w:t>
      </w:r>
    </w:p>
    <w:p w:rsidR="00720999" w:rsidRPr="00AA5712" w:rsidRDefault="00720999">
      <w:pPr>
        <w:rPr>
          <w:rFonts w:ascii="Times New Roman" w:hAnsi="Times New Roman" w:cs="Times New Roman"/>
        </w:rPr>
      </w:pPr>
      <w:bookmarkStart w:id="0" w:name="__DdeLink__742_3534332080"/>
      <w:r w:rsidRPr="00AA5712">
        <w:rPr>
          <w:rFonts w:ascii="Times New Roman" w:hAnsi="Times New Roman" w:cs="Times New Roman"/>
          <w:b/>
          <w:bCs/>
          <w:sz w:val="28"/>
          <w:szCs w:val="28"/>
        </w:rPr>
        <w:t>Розділ І.</w:t>
      </w:r>
      <w:r w:rsidRPr="00AA5712">
        <w:rPr>
          <w:rFonts w:ascii="Times New Roman" w:hAnsi="Times New Roman" w:cs="Times New Roman"/>
          <w:bCs/>
          <w:sz w:val="28"/>
          <w:szCs w:val="28"/>
        </w:rPr>
        <w:t xml:space="preserve"> Гончарні клейма давньоруського періоду: класифікаційні схеми за матеріалами Західної Волині та Українського Прикарпаття</w:t>
      </w:r>
      <w:bookmarkEnd w:id="0"/>
      <w:r w:rsidRPr="00AA5712">
        <w:rPr>
          <w:rFonts w:ascii="Times New Roman" w:hAnsi="Times New Roman" w:cs="Times New Roman"/>
          <w:bCs/>
          <w:sz w:val="28"/>
          <w:szCs w:val="28"/>
        </w:rPr>
        <w:t>…………………6</w:t>
      </w:r>
      <w:r w:rsidRPr="00AA5712">
        <w:rPr>
          <w:rFonts w:ascii="Times New Roman" w:hAnsi="Times New Roman" w:cs="Times New Roman"/>
          <w:bCs/>
          <w:sz w:val="28"/>
          <w:szCs w:val="28"/>
          <w:lang w:val="uk-UA"/>
        </w:rPr>
        <w:t>–</w:t>
      </w:r>
      <w:r w:rsidRPr="00AA5712">
        <w:rPr>
          <w:rFonts w:ascii="Times New Roman" w:hAnsi="Times New Roman" w:cs="Times New Roman"/>
          <w:bCs/>
          <w:sz w:val="28"/>
          <w:szCs w:val="28"/>
        </w:rPr>
        <w:t>10</w:t>
      </w:r>
    </w:p>
    <w:p w:rsidR="00720999" w:rsidRPr="00AA5712" w:rsidRDefault="00720999">
      <w:pPr>
        <w:rPr>
          <w:rFonts w:ascii="Times New Roman" w:hAnsi="Times New Roman" w:cs="Times New Roman"/>
        </w:rPr>
      </w:pPr>
      <w:r w:rsidRPr="00AA5712">
        <w:rPr>
          <w:rFonts w:ascii="Times New Roman" w:hAnsi="Times New Roman" w:cs="Times New Roman"/>
          <w:b/>
          <w:sz w:val="28"/>
          <w:szCs w:val="28"/>
        </w:rPr>
        <w:t xml:space="preserve">Розділ ІІ. </w:t>
      </w:r>
      <w:r w:rsidRPr="00AA5712">
        <w:rPr>
          <w:rFonts w:ascii="Times New Roman" w:hAnsi="Times New Roman" w:cs="Times New Roman"/>
          <w:sz w:val="28"/>
          <w:szCs w:val="28"/>
        </w:rPr>
        <w:t xml:space="preserve">Колекція гончарних клейм з городища літописного Бужська: </w:t>
      </w:r>
      <w:r w:rsidRPr="00AA5712">
        <w:rPr>
          <w:rFonts w:ascii="Times New Roman" w:hAnsi="Times New Roman" w:cs="Times New Roman"/>
          <w:sz w:val="28"/>
          <w:szCs w:val="28"/>
          <w:lang w:val="uk-UA"/>
        </w:rPr>
        <w:t>систематизація і класифікація....................................................................</w:t>
      </w:r>
      <w:r>
        <w:rPr>
          <w:rFonts w:ascii="Times New Roman" w:hAnsi="Times New Roman" w:cs="Times New Roman"/>
          <w:sz w:val="28"/>
          <w:szCs w:val="28"/>
        </w:rPr>
        <w:t>……1</w:t>
      </w:r>
      <w:r w:rsidRPr="00AA5712">
        <w:rPr>
          <w:rFonts w:ascii="Times New Roman" w:hAnsi="Times New Roman" w:cs="Times New Roman"/>
          <w:sz w:val="28"/>
          <w:szCs w:val="28"/>
        </w:rPr>
        <w:t>1</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15</w:t>
      </w:r>
    </w:p>
    <w:p w:rsidR="00720999" w:rsidRPr="00AA5712" w:rsidRDefault="00720999">
      <w:pPr>
        <w:rPr>
          <w:rFonts w:ascii="Times New Roman" w:hAnsi="Times New Roman" w:cs="Times New Roman"/>
        </w:rPr>
      </w:pPr>
      <w:r w:rsidRPr="00AA5712">
        <w:rPr>
          <w:rFonts w:ascii="Times New Roman" w:hAnsi="Times New Roman" w:cs="Times New Roman"/>
          <w:b/>
          <w:sz w:val="28"/>
          <w:szCs w:val="28"/>
        </w:rPr>
        <w:t xml:space="preserve">Розділ ІІІ. </w:t>
      </w:r>
      <w:r w:rsidRPr="00AA5712">
        <w:rPr>
          <w:rFonts w:ascii="Times New Roman" w:hAnsi="Times New Roman" w:cs="Times New Roman"/>
          <w:sz w:val="28"/>
          <w:szCs w:val="28"/>
        </w:rPr>
        <w:t>Символіка гончарних клейм на денцях давньоруських горщиків………………………………………………………………………</w:t>
      </w:r>
      <w:r w:rsidRPr="00AA5712">
        <w:rPr>
          <w:rFonts w:ascii="Times New Roman" w:hAnsi="Times New Roman" w:cs="Times New Roman"/>
          <w:sz w:val="28"/>
          <w:szCs w:val="28"/>
          <w:lang w:val="uk-UA"/>
        </w:rPr>
        <w:t>...</w:t>
      </w:r>
      <w:r>
        <w:rPr>
          <w:rFonts w:ascii="Times New Roman" w:hAnsi="Times New Roman" w:cs="Times New Roman"/>
          <w:sz w:val="28"/>
          <w:szCs w:val="28"/>
        </w:rPr>
        <w:t>1</w:t>
      </w:r>
      <w:r w:rsidRPr="00AA5712">
        <w:rPr>
          <w:rFonts w:ascii="Times New Roman" w:hAnsi="Times New Roman" w:cs="Times New Roman"/>
          <w:sz w:val="28"/>
          <w:szCs w:val="28"/>
        </w:rPr>
        <w:t>6</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24</w:t>
      </w:r>
    </w:p>
    <w:p w:rsidR="00720999" w:rsidRPr="00AA5712" w:rsidRDefault="00720999">
      <w:pPr>
        <w:jc w:val="both"/>
        <w:rPr>
          <w:rFonts w:ascii="Times New Roman" w:hAnsi="Times New Roman" w:cs="Times New Roman"/>
        </w:rPr>
      </w:pPr>
      <w:r w:rsidRPr="00AA5712">
        <w:rPr>
          <w:rFonts w:ascii="Times New Roman" w:hAnsi="Times New Roman" w:cs="Times New Roman"/>
          <w:b/>
          <w:sz w:val="28"/>
          <w:szCs w:val="28"/>
        </w:rPr>
        <w:t>Висновки</w:t>
      </w:r>
      <w:r w:rsidRPr="00AA5712">
        <w:rPr>
          <w:rFonts w:ascii="Times New Roman" w:hAnsi="Times New Roman" w:cs="Times New Roman"/>
          <w:sz w:val="28"/>
          <w:szCs w:val="28"/>
        </w:rPr>
        <w:t>……………………………………………………………………….25</w:t>
      </w:r>
      <w:r w:rsidRPr="00AA5712">
        <w:rPr>
          <w:rFonts w:ascii="Times New Roman" w:hAnsi="Times New Roman" w:cs="Times New Roman"/>
          <w:sz w:val="28"/>
          <w:szCs w:val="28"/>
          <w:lang w:val="uk-UA"/>
        </w:rPr>
        <w:t>-2</w:t>
      </w:r>
      <w:r w:rsidRPr="00AA5712">
        <w:rPr>
          <w:rFonts w:ascii="Times New Roman" w:hAnsi="Times New Roman" w:cs="Times New Roman"/>
          <w:sz w:val="28"/>
          <w:szCs w:val="28"/>
        </w:rPr>
        <w:t>7</w:t>
      </w:r>
    </w:p>
    <w:p w:rsidR="00720999" w:rsidRPr="00D93BF3" w:rsidRDefault="00720999">
      <w:pPr>
        <w:jc w:val="both"/>
        <w:rPr>
          <w:rFonts w:ascii="Times New Roman" w:hAnsi="Times New Roman" w:cs="Times New Roman"/>
        </w:rPr>
      </w:pPr>
      <w:r w:rsidRPr="00AA5712">
        <w:rPr>
          <w:rFonts w:ascii="Times New Roman" w:hAnsi="Times New Roman" w:cs="Times New Roman"/>
          <w:b/>
          <w:sz w:val="28"/>
          <w:szCs w:val="28"/>
        </w:rPr>
        <w:t>Список використаних джерел та літератури</w:t>
      </w:r>
      <w:r w:rsidRPr="00AA5712">
        <w:rPr>
          <w:rFonts w:ascii="Times New Roman" w:hAnsi="Times New Roman" w:cs="Times New Roman"/>
          <w:sz w:val="28"/>
          <w:szCs w:val="28"/>
        </w:rPr>
        <w:t>…………………………….28</w:t>
      </w:r>
      <w:r w:rsidRPr="00AA5712">
        <w:rPr>
          <w:rFonts w:ascii="Times New Roman" w:hAnsi="Times New Roman" w:cs="Times New Roman"/>
          <w:sz w:val="28"/>
          <w:szCs w:val="28"/>
          <w:lang w:val="uk-UA"/>
        </w:rPr>
        <w:t>-3</w:t>
      </w:r>
      <w:r w:rsidRPr="00D93BF3">
        <w:rPr>
          <w:rFonts w:ascii="Times New Roman" w:hAnsi="Times New Roman" w:cs="Times New Roman"/>
          <w:sz w:val="28"/>
          <w:szCs w:val="28"/>
        </w:rPr>
        <w:t>2</w:t>
      </w:r>
    </w:p>
    <w:p w:rsidR="00720999" w:rsidRPr="00167D14" w:rsidRDefault="00720999">
      <w:pPr>
        <w:jc w:val="both"/>
        <w:rPr>
          <w:rFonts w:ascii="Times New Roman" w:hAnsi="Times New Roman" w:cs="Times New Roman"/>
          <w:lang w:val="uk-UA"/>
        </w:rPr>
      </w:pPr>
      <w:r w:rsidRPr="00AA5712">
        <w:rPr>
          <w:rFonts w:ascii="Times New Roman" w:hAnsi="Times New Roman" w:cs="Times New Roman"/>
          <w:b/>
          <w:sz w:val="28"/>
          <w:szCs w:val="28"/>
        </w:rPr>
        <w:t>Додатки</w:t>
      </w:r>
      <w:r w:rsidRPr="00AA5712">
        <w:rPr>
          <w:rFonts w:ascii="Times New Roman" w:hAnsi="Times New Roman" w:cs="Times New Roman"/>
          <w:sz w:val="28"/>
          <w:szCs w:val="28"/>
        </w:rPr>
        <w:t>………………………………………………………………………..</w:t>
      </w:r>
      <w:r>
        <w:rPr>
          <w:rFonts w:ascii="Times New Roman" w:hAnsi="Times New Roman" w:cs="Times New Roman"/>
          <w:sz w:val="28"/>
          <w:szCs w:val="28"/>
          <w:lang w:val="uk-UA"/>
        </w:rPr>
        <w:t>3</w:t>
      </w:r>
      <w:r w:rsidRPr="00116F47">
        <w:rPr>
          <w:rFonts w:ascii="Times New Roman" w:hAnsi="Times New Roman" w:cs="Times New Roman"/>
          <w:sz w:val="28"/>
          <w:szCs w:val="28"/>
        </w:rPr>
        <w:t>3</w:t>
      </w:r>
      <w:r w:rsidRPr="00AA5712">
        <w:rPr>
          <w:rFonts w:ascii="Times New Roman" w:hAnsi="Times New Roman" w:cs="Times New Roman"/>
          <w:sz w:val="28"/>
          <w:szCs w:val="28"/>
          <w:lang w:val="uk-UA"/>
        </w:rPr>
        <w:t>-3</w:t>
      </w:r>
      <w:r w:rsidR="00167D14">
        <w:rPr>
          <w:rFonts w:ascii="Times New Roman" w:hAnsi="Times New Roman" w:cs="Times New Roman"/>
          <w:sz w:val="28"/>
          <w:szCs w:val="28"/>
          <w:lang w:val="uk-UA"/>
        </w:rPr>
        <w:t>8</w:t>
      </w: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sz w:val="28"/>
          <w:szCs w:val="28"/>
        </w:rPr>
      </w:pPr>
    </w:p>
    <w:p w:rsidR="00720999" w:rsidRPr="00AA5712" w:rsidRDefault="00720999">
      <w:pPr>
        <w:pStyle w:val="ae"/>
        <w:spacing w:line="360" w:lineRule="auto"/>
        <w:jc w:val="center"/>
        <w:rPr>
          <w:rFonts w:ascii="Times New Roman" w:hAnsi="Times New Roman" w:cs="Times New Roman"/>
          <w:b/>
          <w:bCs/>
          <w:sz w:val="32"/>
          <w:szCs w:val="32"/>
        </w:rPr>
      </w:pPr>
    </w:p>
    <w:p w:rsidR="00720999" w:rsidRPr="00116F47" w:rsidRDefault="00720999" w:rsidP="000C09D9">
      <w:pPr>
        <w:pStyle w:val="ae"/>
        <w:spacing w:line="360" w:lineRule="auto"/>
        <w:jc w:val="center"/>
        <w:rPr>
          <w:rFonts w:ascii="Times New Roman" w:hAnsi="Times New Roman" w:cs="Times New Roman"/>
          <w:b/>
          <w:bCs/>
          <w:sz w:val="32"/>
          <w:szCs w:val="32"/>
        </w:rPr>
      </w:pPr>
      <w:r w:rsidRPr="00AA5712">
        <w:rPr>
          <w:rFonts w:ascii="Times New Roman" w:hAnsi="Times New Roman" w:cs="Times New Roman"/>
          <w:b/>
          <w:bCs/>
          <w:sz w:val="32"/>
          <w:szCs w:val="32"/>
          <w:lang w:val="uk-UA"/>
        </w:rPr>
        <w:lastRenderedPageBreak/>
        <w:t>Вступ</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b/>
          <w:bCs/>
          <w:sz w:val="28"/>
          <w:szCs w:val="28"/>
          <w:lang w:val="uk-UA"/>
        </w:rPr>
        <w:t>Актуальність теми.</w:t>
      </w:r>
      <w:r w:rsidRPr="00AA5712">
        <w:rPr>
          <w:rFonts w:ascii="Times New Roman" w:hAnsi="Times New Roman" w:cs="Times New Roman"/>
          <w:sz w:val="28"/>
          <w:szCs w:val="28"/>
          <w:lang w:val="uk-UA"/>
        </w:rPr>
        <w:t xml:space="preserve"> На сьогодні дослідники увели до наукового обігу значну кількість гончарних клейм і рельєфних знаків, зображених на денцях керамічних горщиків</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Однак досі немає єдиної думки щодо їх інтерпретації. Це питання викликає дискусії у наукових колах. Крім того, в археологічній науці дотепер не існує уніфікованої класифікації для усіх гончарних клейм княжої доби. Починаючи із середини ХІХ ст., науковці робили спроби систематизації цих знаків за морфологічними ознаками. Усі ці вони цінні при вивченні проблематики клеймування горщиків. Під час археологічних досліджень літописного Бужська, що на території сучасного міста Буськ Львівської області, за двадцять польових сезонів віднайдено колекцію денець гончарних горщиків із клеймами. Окрім фіксації у наукових звітах, вони не стали предметом наукового зацікавлення. Отже, наше дослідження актуальне з огляду на декілька причин. По-перше, у своїй роботі ми узагальнюємо усі попередні класифікаційні схеми з цієї проблематики для західноукраїнського регіону. По-друге, опрацювавши колекцію клейм із городища літописного Бужська, яка знаходиться у фондах Археологічного музею Львівського національного університету імені Івана Франка, вводимо до наукового обігу власну класифікаційну схему. По-третє, при дослідженні клеймованого посуду важливо зрозуміти значення самих знаків, які ставили на денцях горщиків. Саме тому, спираючись на сучасні публікації знавців символів, характеризуємо символіку знаків на денцях горщиків княжої доби.</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b/>
          <w:bCs/>
          <w:sz w:val="28"/>
          <w:szCs w:val="28"/>
          <w:lang w:val="uk-UA"/>
        </w:rPr>
        <w:t>Об’єктом</w:t>
      </w:r>
      <w:r w:rsidRPr="00AA5712">
        <w:rPr>
          <w:rFonts w:ascii="Times New Roman" w:hAnsi="Times New Roman" w:cs="Times New Roman"/>
          <w:sz w:val="28"/>
          <w:szCs w:val="28"/>
          <w:lang w:val="uk-UA"/>
        </w:rPr>
        <w:t xml:space="preserve"> дослідження є клейма на денцях кружальних горщиків із городища літописного Бужська, а </w:t>
      </w:r>
      <w:r w:rsidRPr="00AA5712">
        <w:rPr>
          <w:rFonts w:ascii="Times New Roman" w:hAnsi="Times New Roman" w:cs="Times New Roman"/>
          <w:b/>
          <w:bCs/>
          <w:sz w:val="28"/>
          <w:szCs w:val="28"/>
          <w:lang w:val="uk-UA"/>
        </w:rPr>
        <w:t>предметом</w:t>
      </w:r>
      <w:r w:rsidRPr="00AA5712">
        <w:rPr>
          <w:rFonts w:ascii="Times New Roman" w:hAnsi="Times New Roman" w:cs="Times New Roman"/>
          <w:sz w:val="28"/>
          <w:szCs w:val="28"/>
          <w:lang w:val="uk-UA"/>
        </w:rPr>
        <w:t xml:space="preserve"> – їхня класифікація та символіка зображень.</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b/>
          <w:bCs/>
          <w:sz w:val="28"/>
          <w:szCs w:val="28"/>
          <w:lang w:val="uk-UA"/>
        </w:rPr>
        <w:t xml:space="preserve">Мета </w:t>
      </w:r>
      <w:r w:rsidRPr="00AA5712">
        <w:rPr>
          <w:rFonts w:ascii="Times New Roman" w:hAnsi="Times New Roman" w:cs="Times New Roman"/>
          <w:sz w:val="28"/>
          <w:szCs w:val="28"/>
          <w:lang w:val="uk-UA"/>
        </w:rPr>
        <w:t>роботи полягає у спробі систематизації, класифікації і визначенні символіки гончарних клейм із городища літописного Бужська.</w:t>
      </w:r>
    </w:p>
    <w:p w:rsidR="00720999" w:rsidRPr="00AA5712" w:rsidRDefault="0072099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 xml:space="preserve">Означена мета потребує виконання таких </w:t>
      </w:r>
      <w:r w:rsidRPr="00AA5712">
        <w:rPr>
          <w:rFonts w:ascii="Times New Roman" w:hAnsi="Times New Roman" w:cs="Times New Roman"/>
          <w:b/>
          <w:bCs/>
          <w:sz w:val="28"/>
          <w:szCs w:val="28"/>
          <w:lang w:val="uk-UA"/>
        </w:rPr>
        <w:t>завдань</w:t>
      </w:r>
      <w:r w:rsidRPr="00AA5712">
        <w:rPr>
          <w:rFonts w:ascii="Times New Roman" w:hAnsi="Times New Roman" w:cs="Times New Roman"/>
          <w:sz w:val="28"/>
          <w:szCs w:val="28"/>
          <w:lang w:val="uk-UA"/>
        </w:rPr>
        <w:t>:</w:t>
      </w:r>
    </w:p>
    <w:p w:rsidR="00720999" w:rsidRPr="00AA5712" w:rsidRDefault="00720999">
      <w:pPr>
        <w:numPr>
          <w:ilvl w:val="0"/>
          <w:numId w:val="2"/>
        </w:numPr>
        <w:spacing w:after="0" w:line="360" w:lineRule="auto"/>
        <w:ind w:left="0" w:firstLine="720"/>
        <w:jc w:val="both"/>
        <w:rPr>
          <w:rFonts w:ascii="Times New Roman" w:hAnsi="Times New Roman" w:cs="Times New Roman"/>
          <w:lang w:val="uk-UA"/>
        </w:rPr>
      </w:pPr>
      <w:r w:rsidRPr="00AA5712">
        <w:rPr>
          <w:rFonts w:ascii="Times New Roman" w:hAnsi="Times New Roman" w:cs="Times New Roman"/>
          <w:sz w:val="28"/>
          <w:szCs w:val="28"/>
          <w:lang w:val="uk-UA"/>
        </w:rPr>
        <w:t>Розглянути відомі на сьогодні класифікації гончарних клейм княжої доби на території Західної Волині та Українського Прикарпаття.</w:t>
      </w:r>
    </w:p>
    <w:p w:rsidR="00720999" w:rsidRPr="00AA5712" w:rsidRDefault="00720999">
      <w:pPr>
        <w:numPr>
          <w:ilvl w:val="0"/>
          <w:numId w:val="2"/>
        </w:numPr>
        <w:spacing w:after="0" w:line="360" w:lineRule="auto"/>
        <w:ind w:left="0" w:firstLine="720"/>
        <w:jc w:val="both"/>
        <w:rPr>
          <w:rFonts w:ascii="Times New Roman" w:hAnsi="Times New Roman" w:cs="Times New Roman"/>
        </w:rPr>
      </w:pPr>
      <w:r w:rsidRPr="00AA5712">
        <w:rPr>
          <w:rFonts w:ascii="Times New Roman" w:hAnsi="Times New Roman" w:cs="Times New Roman"/>
          <w:sz w:val="28"/>
          <w:szCs w:val="28"/>
          <w:lang w:val="uk-UA"/>
        </w:rPr>
        <w:lastRenderedPageBreak/>
        <w:t>Систематизувати і класифікувати колекцію гончарних клейм із городища літописного Бужська.</w:t>
      </w:r>
    </w:p>
    <w:p w:rsidR="00720999" w:rsidRPr="00AA5712" w:rsidRDefault="00720999">
      <w:pPr>
        <w:numPr>
          <w:ilvl w:val="0"/>
          <w:numId w:val="2"/>
        </w:numPr>
        <w:spacing w:after="0" w:line="360" w:lineRule="auto"/>
        <w:ind w:left="0" w:firstLine="720"/>
        <w:jc w:val="both"/>
        <w:rPr>
          <w:rFonts w:ascii="Times New Roman" w:hAnsi="Times New Roman" w:cs="Times New Roman"/>
        </w:rPr>
      </w:pPr>
      <w:r w:rsidRPr="00AA5712">
        <w:rPr>
          <w:rFonts w:ascii="Times New Roman" w:hAnsi="Times New Roman" w:cs="Times New Roman"/>
          <w:sz w:val="28"/>
          <w:szCs w:val="28"/>
          <w:lang w:val="uk-UA"/>
        </w:rPr>
        <w:t>Визначити символіку клейм на денцях горщиків, розкрити зміст знаків.</w:t>
      </w:r>
    </w:p>
    <w:p w:rsidR="00720999" w:rsidRPr="00AA5712" w:rsidRDefault="00720999">
      <w:pPr>
        <w:spacing w:after="0" w:line="360" w:lineRule="auto"/>
        <w:ind w:firstLine="708"/>
        <w:jc w:val="both"/>
        <w:rPr>
          <w:rFonts w:ascii="Times New Roman" w:hAnsi="Times New Roman" w:cs="Times New Roman"/>
        </w:rPr>
      </w:pPr>
      <w:r w:rsidRPr="00AA5712">
        <w:rPr>
          <w:rFonts w:ascii="Times New Roman" w:hAnsi="Times New Roman" w:cs="Times New Roman"/>
          <w:b/>
          <w:bCs/>
          <w:sz w:val="28"/>
          <w:szCs w:val="28"/>
          <w:lang w:val="uk-UA"/>
        </w:rPr>
        <w:t>Територіальні межі</w:t>
      </w:r>
      <w:r w:rsidRPr="00AA5712">
        <w:rPr>
          <w:rFonts w:ascii="Times New Roman" w:hAnsi="Times New Roman" w:cs="Times New Roman"/>
          <w:sz w:val="28"/>
          <w:szCs w:val="28"/>
          <w:lang w:val="uk-UA"/>
        </w:rPr>
        <w:t xml:space="preserve"> – городище літописного Бужська, що локалізується на території м. Буськ Львівської області. </w:t>
      </w:r>
    </w:p>
    <w:p w:rsidR="00720999" w:rsidRPr="00AA5712" w:rsidRDefault="00720999">
      <w:pPr>
        <w:spacing w:after="0" w:line="360" w:lineRule="auto"/>
        <w:ind w:firstLine="708"/>
        <w:jc w:val="both"/>
        <w:rPr>
          <w:rFonts w:ascii="Times New Roman" w:hAnsi="Times New Roman" w:cs="Times New Roman"/>
        </w:rPr>
      </w:pPr>
      <w:r w:rsidRPr="00AA5712">
        <w:rPr>
          <w:rFonts w:ascii="Times New Roman" w:hAnsi="Times New Roman" w:cs="Times New Roman"/>
          <w:b/>
          <w:bCs/>
          <w:sz w:val="28"/>
          <w:szCs w:val="28"/>
          <w:lang w:val="uk-UA"/>
        </w:rPr>
        <w:t>Хронологічні межі</w:t>
      </w:r>
      <w:r w:rsidRPr="00AA5712">
        <w:rPr>
          <w:rFonts w:ascii="Times New Roman" w:hAnsi="Times New Roman" w:cs="Times New Roman"/>
          <w:sz w:val="28"/>
          <w:szCs w:val="28"/>
          <w:lang w:val="uk-UA"/>
        </w:rPr>
        <w:t xml:space="preserve"> визначено часом побутування кераміки із клеймами на цій пам</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ятці – кінець ХІ – ХІІ ст.</w:t>
      </w:r>
    </w:p>
    <w:p w:rsidR="00720999" w:rsidRPr="00AA5712" w:rsidRDefault="00720999">
      <w:pPr>
        <w:spacing w:after="0" w:line="360" w:lineRule="auto"/>
        <w:ind w:firstLine="708"/>
        <w:jc w:val="both"/>
        <w:rPr>
          <w:rFonts w:ascii="Times New Roman" w:hAnsi="Times New Roman" w:cs="Times New Roman"/>
        </w:rPr>
      </w:pPr>
      <w:r w:rsidRPr="00AA5712">
        <w:rPr>
          <w:rFonts w:ascii="Times New Roman" w:hAnsi="Times New Roman" w:cs="Times New Roman"/>
          <w:b/>
          <w:bCs/>
          <w:sz w:val="28"/>
          <w:szCs w:val="28"/>
          <w:lang w:val="uk-UA"/>
        </w:rPr>
        <w:t>Методи дослідження.</w:t>
      </w:r>
      <w:r w:rsidRPr="00AA5712">
        <w:rPr>
          <w:rFonts w:ascii="Times New Roman" w:hAnsi="Times New Roman" w:cs="Times New Roman"/>
          <w:sz w:val="28"/>
          <w:szCs w:val="28"/>
          <w:lang w:val="uk-UA"/>
        </w:rPr>
        <w:t xml:space="preserve">При підготовці роботи використано загальнонаукові та спеціально-історичні методи дослідження, за допомогою яких систематизовано та описано археологічні матеріали. </w:t>
      </w:r>
    </w:p>
    <w:p w:rsidR="00720999" w:rsidRPr="00AA5712" w:rsidRDefault="00720999">
      <w:pPr>
        <w:spacing w:after="0" w:line="360" w:lineRule="auto"/>
        <w:ind w:firstLine="720"/>
        <w:jc w:val="both"/>
        <w:rPr>
          <w:rFonts w:ascii="Times New Roman" w:hAnsi="Times New Roman" w:cs="Times New Roman"/>
          <w:lang w:val="uk-UA"/>
        </w:rPr>
      </w:pPr>
      <w:r w:rsidRPr="00AA5712">
        <w:rPr>
          <w:rFonts w:ascii="Times New Roman" w:hAnsi="Times New Roman" w:cs="Times New Roman"/>
          <w:b/>
          <w:bCs/>
          <w:sz w:val="28"/>
          <w:szCs w:val="28"/>
          <w:lang w:val="uk-UA"/>
        </w:rPr>
        <w:t>Новизна</w:t>
      </w:r>
      <w:r w:rsidRPr="00AA5712">
        <w:rPr>
          <w:rFonts w:ascii="Times New Roman" w:hAnsi="Times New Roman" w:cs="Times New Roman"/>
          <w:sz w:val="28"/>
          <w:szCs w:val="28"/>
          <w:lang w:val="uk-UA"/>
        </w:rPr>
        <w:t xml:space="preserve"> дослідження полягає </w:t>
      </w:r>
      <w:r w:rsidRPr="00AA5712">
        <w:rPr>
          <w:rFonts w:ascii="Times New Roman" w:hAnsi="Times New Roman" w:cs="Times New Roman"/>
          <w:sz w:val="28"/>
          <w:szCs w:val="28"/>
        </w:rPr>
        <w:t xml:space="preserve">в </w:t>
      </w:r>
      <w:r w:rsidRPr="00AA5712">
        <w:rPr>
          <w:rFonts w:ascii="Times New Roman" w:hAnsi="Times New Roman" w:cs="Times New Roman"/>
          <w:sz w:val="28"/>
          <w:szCs w:val="28"/>
          <w:lang w:val="uk-UA"/>
        </w:rPr>
        <w:t>опрацюванні колекції гончарних клейм із городища літописного Бужська, які зберігаються у фондах Археологічного музею Львівського національного університету імені Івана Франка</w:t>
      </w:r>
      <w:r w:rsidRPr="00AA5712">
        <w:rPr>
          <w:rStyle w:val="a4"/>
          <w:rFonts w:ascii="Times New Roman" w:hAnsi="Times New Roman" w:cs="Times New Roman"/>
          <w:sz w:val="28"/>
          <w:szCs w:val="28"/>
          <w:lang w:val="uk-UA"/>
        </w:rPr>
        <w:footnoteReference w:id="2"/>
      </w:r>
      <w:r w:rsidRPr="00AA5712">
        <w:rPr>
          <w:rStyle w:val="a4"/>
          <w:rFonts w:ascii="Times New Roman" w:hAnsi="Times New Roman" w:cs="Times New Roman"/>
          <w:sz w:val="28"/>
          <w:szCs w:val="28"/>
          <w:lang w:val="uk-UA"/>
        </w:rPr>
        <w:t>*</w:t>
      </w:r>
      <w:r w:rsidRPr="00AA5712">
        <w:rPr>
          <w:rFonts w:ascii="Times New Roman" w:hAnsi="Times New Roman" w:cs="Times New Roman"/>
          <w:sz w:val="28"/>
          <w:szCs w:val="28"/>
          <w:lang w:val="uk-UA"/>
        </w:rPr>
        <w:t>, розробці власної їх класифікації та детальнішій характеристиці їхнього значення.</w:t>
      </w:r>
    </w:p>
    <w:p w:rsidR="00720999" w:rsidRPr="00AA5712" w:rsidRDefault="0072099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b/>
          <w:bCs/>
          <w:sz w:val="28"/>
          <w:szCs w:val="28"/>
          <w:lang w:val="uk-UA"/>
        </w:rPr>
        <w:t xml:space="preserve">Джерельна база та історіографія. </w:t>
      </w:r>
      <w:r w:rsidRPr="00AA5712">
        <w:rPr>
          <w:rFonts w:ascii="Times New Roman" w:hAnsi="Times New Roman" w:cs="Times New Roman"/>
          <w:sz w:val="28"/>
          <w:szCs w:val="28"/>
          <w:lang w:val="uk-UA"/>
        </w:rPr>
        <w:t>При написанні роботи ми використали колекцію гончарних клейм з фондів Археологічного музею Львівського національного університету імені Івана Франка, зібрану за час археологічних розкопок городища літописного Бужська</w:t>
      </w:r>
      <w:r w:rsidRPr="00AA5712">
        <w:rPr>
          <w:rStyle w:val="a4"/>
          <w:rFonts w:ascii="Times New Roman" w:hAnsi="Times New Roman" w:cs="Times New Roman"/>
          <w:sz w:val="28"/>
          <w:szCs w:val="28"/>
          <w:lang w:val="uk-UA"/>
        </w:rPr>
        <w:footnoteReference w:id="3"/>
      </w:r>
      <w:r w:rsidRPr="00AA5712">
        <w:rPr>
          <w:rFonts w:ascii="Times New Roman" w:hAnsi="Times New Roman" w:cs="Times New Roman"/>
          <w:sz w:val="28"/>
          <w:szCs w:val="28"/>
          <w:lang w:val="uk-UA"/>
        </w:rPr>
        <w:t>, а також наукові звіти про результати досліджень пам’ятки</w:t>
      </w:r>
      <w:r w:rsidRPr="00AA5712">
        <w:rPr>
          <w:rStyle w:val="a4"/>
          <w:rFonts w:ascii="Times New Roman" w:hAnsi="Times New Roman" w:cs="Times New Roman"/>
          <w:sz w:val="28"/>
          <w:szCs w:val="28"/>
          <w:lang w:val="uk-UA"/>
        </w:rPr>
        <w:footnoteReference w:id="4"/>
      </w:r>
      <w:r w:rsidRPr="00AA5712">
        <w:rPr>
          <w:rFonts w:ascii="Times New Roman" w:hAnsi="Times New Roman" w:cs="Times New Roman"/>
          <w:sz w:val="28"/>
          <w:szCs w:val="28"/>
          <w:lang w:val="uk-UA"/>
        </w:rPr>
        <w:t>.</w:t>
      </w:r>
    </w:p>
    <w:p w:rsidR="00720999" w:rsidRPr="00AA5712" w:rsidRDefault="00720999">
      <w:pPr>
        <w:spacing w:after="0" w:line="360" w:lineRule="auto"/>
        <w:ind w:firstLine="708"/>
        <w:jc w:val="both"/>
        <w:rPr>
          <w:rFonts w:ascii="Times New Roman" w:hAnsi="Times New Roman" w:cs="Times New Roman"/>
          <w:lang w:val="uk-UA"/>
        </w:rPr>
      </w:pPr>
      <w:r w:rsidRPr="00AA5712">
        <w:rPr>
          <w:rFonts w:ascii="Times New Roman" w:hAnsi="Times New Roman" w:cs="Times New Roman"/>
          <w:sz w:val="28"/>
          <w:szCs w:val="28"/>
          <w:lang w:val="uk-UA"/>
        </w:rPr>
        <w:t xml:space="preserve">Щодо історіографії даної проблематики, то варто зазначити, що тема клеймування горщиків давньоруського часу викликала широке зацікавлення серед науковців. Досліджувати клейма розпочали ще у середині ХІХ ст. Першим, хто звернув увагу на знаки з денець горщиків, був К. Тишкевич, який досліджуючи клеймовану кераміку з курганів вперше висунув свою гіпотезу щодо її функціонального призначення [43, с. 120–121]. Власне після цього і розпочалась наукова дискусія навколо інтерпретації знаків на денцях. До цієї </w:t>
      </w:r>
      <w:r w:rsidRPr="00AA5712">
        <w:rPr>
          <w:rFonts w:ascii="Times New Roman" w:hAnsi="Times New Roman" w:cs="Times New Roman"/>
          <w:sz w:val="28"/>
          <w:szCs w:val="28"/>
          <w:lang w:val="uk-UA"/>
        </w:rPr>
        <w:lastRenderedPageBreak/>
        <w:t xml:space="preserve">наукової суперечки долучились А. Котляревський [26, с. 246–248], В. Козловська [25, с.7–14], Б. Рибаков [37, 802 с.], А. Мансуров [31, с. 293–298], Н. Тухтіна [46, с. 148–155], К. Розенфельдт [38, с. 121–130], А. Буко [51,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xml:space="preserve">. 79–109] З. Колос-Шафраньска [52,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xml:space="preserve">. 443–458], В. Шиманьский [53,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219–223], М. Кучера (вперше запропонував власну типологію для клейм із літописного Пліснеська) [29, с. 118–123], В. Гупало [16, с. 236–242; 17, с. 102–112; 18, с. 353–370; 19, с. 27–37], Р. Чайка, П. Довгань [48, с. 136–148], Г. Охріменко, Н. Кубицька, В. Кучинко [32, 246 с.], М. Ягодинська [50, с. 283–296], І. Возний [15, с. 31–45].</w:t>
      </w:r>
    </w:p>
    <w:p w:rsidR="00720999" w:rsidRPr="00AA5712" w:rsidRDefault="00720999">
      <w:pPr>
        <w:spacing w:after="0"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Щодо символіки знаків, то при висвітленні цієї проблематики користуємося переважно енциклопедичними словниками знавців символіки, серед яких В. Рошаль [</w:t>
      </w:r>
      <w:r w:rsidRPr="00AA5712">
        <w:rPr>
          <w:rFonts w:ascii="Times New Roman" w:hAnsi="Times New Roman" w:cs="Times New Roman"/>
          <w:sz w:val="28"/>
          <w:szCs w:val="28"/>
        </w:rPr>
        <w:t>39</w:t>
      </w:r>
      <w:r w:rsidRPr="00AA5712">
        <w:rPr>
          <w:rFonts w:ascii="Times New Roman" w:hAnsi="Times New Roman" w:cs="Times New Roman"/>
          <w:sz w:val="28"/>
          <w:szCs w:val="28"/>
          <w:lang w:val="uk-UA"/>
        </w:rPr>
        <w:t>, 212 с.], О. Вовк [ 1</w:t>
      </w:r>
      <w:r w:rsidRPr="00AA5712">
        <w:rPr>
          <w:rFonts w:ascii="Times New Roman" w:hAnsi="Times New Roman" w:cs="Times New Roman"/>
          <w:sz w:val="28"/>
          <w:szCs w:val="28"/>
        </w:rPr>
        <w:t>4</w:t>
      </w:r>
      <w:r w:rsidRPr="00AA5712">
        <w:rPr>
          <w:rFonts w:ascii="Times New Roman" w:hAnsi="Times New Roman" w:cs="Times New Roman"/>
          <w:sz w:val="28"/>
          <w:szCs w:val="28"/>
          <w:lang w:val="uk-UA"/>
        </w:rPr>
        <w:t>, 528 с.], Дж. Купер [</w:t>
      </w:r>
      <w:r w:rsidRPr="00AA5712">
        <w:rPr>
          <w:rFonts w:ascii="Times New Roman" w:hAnsi="Times New Roman" w:cs="Times New Roman"/>
          <w:sz w:val="28"/>
          <w:szCs w:val="28"/>
        </w:rPr>
        <w:t>28</w:t>
      </w:r>
      <w:r w:rsidRPr="00AA5712">
        <w:rPr>
          <w:rFonts w:ascii="Times New Roman" w:hAnsi="Times New Roman" w:cs="Times New Roman"/>
          <w:sz w:val="28"/>
          <w:szCs w:val="28"/>
          <w:lang w:val="uk-UA"/>
        </w:rPr>
        <w:t>, 401 с.], Дж. Трессідер [4</w:t>
      </w:r>
      <w:r w:rsidRPr="00AA5712">
        <w:rPr>
          <w:rFonts w:ascii="Times New Roman" w:hAnsi="Times New Roman" w:cs="Times New Roman"/>
          <w:sz w:val="28"/>
          <w:szCs w:val="28"/>
        </w:rPr>
        <w:t>5</w:t>
      </w:r>
      <w:r w:rsidRPr="00AA5712">
        <w:rPr>
          <w:rFonts w:ascii="Times New Roman" w:hAnsi="Times New Roman" w:cs="Times New Roman"/>
          <w:sz w:val="28"/>
          <w:szCs w:val="28"/>
          <w:lang w:val="uk-UA"/>
        </w:rPr>
        <w:t>, 448 с. ], В. Даркевич [2</w:t>
      </w:r>
      <w:r w:rsidRPr="00AA5712">
        <w:rPr>
          <w:rFonts w:ascii="Times New Roman" w:hAnsi="Times New Roman" w:cs="Times New Roman"/>
          <w:sz w:val="28"/>
          <w:szCs w:val="28"/>
        </w:rPr>
        <w:t>0</w:t>
      </w:r>
      <w:r w:rsidRPr="00AA5712">
        <w:rPr>
          <w:rFonts w:ascii="Times New Roman" w:hAnsi="Times New Roman" w:cs="Times New Roman"/>
          <w:sz w:val="28"/>
          <w:szCs w:val="28"/>
          <w:lang w:val="uk-UA"/>
        </w:rPr>
        <w:t>, с. 56–67].</w:t>
      </w:r>
    </w:p>
    <w:p w:rsidR="00720999" w:rsidRPr="00116F47" w:rsidRDefault="00720999">
      <w:pPr>
        <w:spacing w:after="0" w:line="360" w:lineRule="auto"/>
        <w:ind w:firstLine="708"/>
        <w:jc w:val="both"/>
        <w:rPr>
          <w:rFonts w:ascii="Times New Roman" w:hAnsi="Times New Roman" w:cs="Times New Roman"/>
          <w:lang w:val="uk-UA"/>
        </w:rPr>
      </w:pPr>
      <w:r w:rsidRPr="00AA5712">
        <w:rPr>
          <w:rFonts w:ascii="Times New Roman" w:hAnsi="Times New Roman" w:cs="Times New Roman"/>
          <w:b/>
          <w:bCs/>
          <w:sz w:val="28"/>
          <w:szCs w:val="28"/>
          <w:lang w:val="uk-UA"/>
        </w:rPr>
        <w:t xml:space="preserve">Структура роботи </w:t>
      </w:r>
      <w:r w:rsidRPr="00AA5712">
        <w:rPr>
          <w:rFonts w:ascii="Times New Roman" w:hAnsi="Times New Roman" w:cs="Times New Roman"/>
          <w:sz w:val="28"/>
          <w:szCs w:val="28"/>
          <w:lang w:val="uk-UA"/>
        </w:rPr>
        <w:t>зумовлена метою і завданнями дослідження. Робота складається із вступу, основної частини із трьох розділів, висновків, списку використаних джерел та літератури, додатків. Додатки 1–4 – це зображення знаків на денцях горщиків переважно у хронологічному порядку їх виявлення, додаток 5 – клас</w:t>
      </w:r>
      <w:r w:rsidR="00116F47">
        <w:rPr>
          <w:rFonts w:ascii="Times New Roman" w:hAnsi="Times New Roman" w:cs="Times New Roman"/>
          <w:sz w:val="28"/>
          <w:szCs w:val="28"/>
          <w:lang w:val="uk-UA"/>
        </w:rPr>
        <w:t>ифікаційна схема гончарних тавріз городища літописного Бужська, додаток 6 – класифікаційна схема гончарних тавр за В. Д. Гупало.</w:t>
      </w:r>
    </w:p>
    <w:p w:rsidR="00720999" w:rsidRPr="00AA5712" w:rsidRDefault="00720999" w:rsidP="002C3DCE">
      <w:pPr>
        <w:spacing w:after="0" w:line="360" w:lineRule="auto"/>
        <w:jc w:val="center"/>
        <w:rPr>
          <w:rFonts w:ascii="Times New Roman" w:hAnsi="Times New Roman" w:cs="Times New Roman"/>
          <w:b/>
          <w:bCs/>
          <w:sz w:val="28"/>
          <w:szCs w:val="28"/>
          <w:lang w:val="uk-UA"/>
        </w:rPr>
      </w:pPr>
      <w:r w:rsidRPr="00116F47">
        <w:rPr>
          <w:rFonts w:ascii="Times New Roman" w:hAnsi="Times New Roman" w:cs="Times New Roman"/>
          <w:lang w:val="uk-UA"/>
        </w:rPr>
        <w:br w:type="page"/>
      </w:r>
      <w:r w:rsidRPr="00AA5712">
        <w:rPr>
          <w:rFonts w:ascii="Times New Roman" w:hAnsi="Times New Roman" w:cs="Times New Roman"/>
          <w:b/>
          <w:bCs/>
          <w:sz w:val="28"/>
          <w:szCs w:val="28"/>
          <w:lang w:val="uk-UA"/>
        </w:rPr>
        <w:lastRenderedPageBreak/>
        <w:t>Розділ І. Гончарні клейма давньоруського періоду: класифікаційні схеми за матеріалами Західної Волині та Українського Прикарпаття</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 xml:space="preserve">Гончарні клейма </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 рельєфні знаки на денцях давньоруських горщиків. Їх наносили на гончарному крузі зі з</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ємною підставкою із вирізаним на ній знаком під час виготовлення горщика [</w:t>
      </w:r>
      <w:r w:rsidRPr="00AA5712">
        <w:rPr>
          <w:rFonts w:ascii="Times New Roman" w:hAnsi="Times New Roman" w:cs="Times New Roman"/>
          <w:sz w:val="28"/>
          <w:szCs w:val="28"/>
        </w:rPr>
        <w:t>38</w:t>
      </w:r>
      <w:r w:rsidRPr="00AA5712">
        <w:rPr>
          <w:rFonts w:ascii="Times New Roman" w:hAnsi="Times New Roman" w:cs="Times New Roman"/>
          <w:sz w:val="28"/>
          <w:szCs w:val="28"/>
          <w:lang w:val="uk-UA"/>
        </w:rPr>
        <w:t>, с. 121]. Найраніші гончарні клейма відносяться до ІХ ст. Особливо широке їх розповсюдження припадає на Х–ХІІ ст., у ХІІІ ст. такі знахідки трапляються набагато рідше. А вже до ХІ</w:t>
      </w:r>
      <w:r w:rsidRPr="00AA5712">
        <w:rPr>
          <w:rFonts w:ascii="Times New Roman" w:hAnsi="Times New Roman" w:cs="Times New Roman"/>
          <w:sz w:val="28"/>
          <w:szCs w:val="28"/>
          <w:lang w:val="en-US"/>
        </w:rPr>
        <w:t>V</w:t>
      </w:r>
      <w:r w:rsidRPr="00AA5712">
        <w:rPr>
          <w:rFonts w:ascii="Times New Roman" w:hAnsi="Times New Roman" w:cs="Times New Roman"/>
          <w:sz w:val="28"/>
          <w:szCs w:val="28"/>
          <w:lang w:val="uk-UA"/>
        </w:rPr>
        <w:t xml:space="preserve"> ст. відносяться лише поодинокі клейма на кераміці [1</w:t>
      </w:r>
      <w:r w:rsidRPr="00AA5712">
        <w:rPr>
          <w:rFonts w:ascii="Times New Roman" w:hAnsi="Times New Roman" w:cs="Times New Roman"/>
          <w:sz w:val="28"/>
          <w:szCs w:val="28"/>
        </w:rPr>
        <w:t>6</w:t>
      </w:r>
      <w:r w:rsidRPr="00AA5712">
        <w:rPr>
          <w:rFonts w:ascii="Times New Roman" w:hAnsi="Times New Roman" w:cs="Times New Roman"/>
          <w:sz w:val="28"/>
          <w:szCs w:val="28"/>
          <w:lang w:val="uk-UA"/>
        </w:rPr>
        <w:t>, с. 236].</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Щодо території поширення гончарних клейм, то як вказує Віра Гупало: “… всі дослідники одностайні, що ці знаки – характерна особливість слов’янського світу” [</w:t>
      </w:r>
      <w:r w:rsidRPr="00AA5712">
        <w:rPr>
          <w:rFonts w:ascii="Times New Roman" w:hAnsi="Times New Roman" w:cs="Times New Roman"/>
          <w:sz w:val="28"/>
          <w:szCs w:val="28"/>
        </w:rPr>
        <w:t>17</w:t>
      </w:r>
      <w:r w:rsidRPr="00AA5712">
        <w:rPr>
          <w:rFonts w:ascii="Times New Roman" w:hAnsi="Times New Roman" w:cs="Times New Roman"/>
          <w:sz w:val="28"/>
          <w:szCs w:val="28"/>
          <w:lang w:val="uk-UA"/>
        </w:rPr>
        <w:t>, с. 103]. Більшість посуду з клеймами знайдено на території городищ, порівняно небагато – у культурному шарі селищ [1</w:t>
      </w:r>
      <w:r w:rsidRPr="00AA5712">
        <w:rPr>
          <w:rFonts w:ascii="Times New Roman" w:hAnsi="Times New Roman" w:cs="Times New Roman"/>
          <w:sz w:val="28"/>
          <w:szCs w:val="28"/>
        </w:rPr>
        <w:t>3</w:t>
      </w:r>
      <w:r w:rsidRPr="00AA5712">
        <w:rPr>
          <w:rFonts w:ascii="Times New Roman" w:hAnsi="Times New Roman" w:cs="Times New Roman"/>
          <w:sz w:val="28"/>
          <w:szCs w:val="28"/>
          <w:lang w:val="uk-UA"/>
        </w:rPr>
        <w:t>, с. 53]. Очевидно, це пов</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язано з тим, що ремісники, які виготовляли керамічний посуд, у тому числі з клеймами, переважно проживали саме на території городищ.</w:t>
      </w:r>
    </w:p>
    <w:p w:rsidR="00720999" w:rsidRPr="00AA5712" w:rsidRDefault="00720999">
      <w:pPr>
        <w:pStyle w:val="ae"/>
        <w:spacing w:line="360" w:lineRule="auto"/>
        <w:ind w:firstLine="720"/>
        <w:jc w:val="both"/>
        <w:rPr>
          <w:rFonts w:ascii="Times New Roman" w:hAnsi="Times New Roman" w:cs="Times New Roman"/>
          <w:lang w:val="uk-UA"/>
        </w:rPr>
      </w:pPr>
      <w:r w:rsidRPr="00AA5712">
        <w:rPr>
          <w:rFonts w:ascii="Times New Roman" w:hAnsi="Times New Roman" w:cs="Times New Roman"/>
          <w:sz w:val="28"/>
          <w:szCs w:val="28"/>
          <w:lang w:val="uk-UA"/>
        </w:rPr>
        <w:t>На сьогоднішній день дослідники ввели до наукового обігу велику кількість гончарних клейм. Під час їхнього аналізу учені неодноразово намагалися систематизувати знаки. Насамперед, зусилля було спрямовано на те, щоб із загальної кількості виділити, а потім морфологічно об’єднати споріднені різновиди знаків [19, с. 27].</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Досліджувати клейма вчені розпочали ще наприкінці ХІХ ст. У 30-х рр. ХХ ст. краєзнавець В. Кобільник під час археологічнх розкопок на городищі Ступниця тодішнього Самбірського повіту на Львівщині виявив 14 денець зі знаками. Усі вони випуклі. Це знаки хреста, кола, комбінований з хреста і кола, один знак із свастикою і зображення у вигляді чотирикутника [2</w:t>
      </w:r>
      <w:r w:rsidRPr="00AA5712">
        <w:rPr>
          <w:rFonts w:ascii="Times New Roman" w:hAnsi="Times New Roman" w:cs="Times New Roman"/>
          <w:sz w:val="28"/>
          <w:szCs w:val="28"/>
        </w:rPr>
        <w:t>4</w:t>
      </w:r>
      <w:r w:rsidRPr="00AA5712">
        <w:rPr>
          <w:rFonts w:ascii="Times New Roman" w:hAnsi="Times New Roman" w:cs="Times New Roman"/>
          <w:sz w:val="28"/>
          <w:szCs w:val="28"/>
          <w:lang w:val="uk-UA"/>
        </w:rPr>
        <w:t>, с. 2]. Автор наголосив, що знаки на денцях горщиків пошкоджені і не дуже виразні [2</w:t>
      </w:r>
      <w:r w:rsidRPr="00AA5712">
        <w:rPr>
          <w:rFonts w:ascii="Times New Roman" w:hAnsi="Times New Roman" w:cs="Times New Roman"/>
          <w:sz w:val="28"/>
          <w:szCs w:val="28"/>
        </w:rPr>
        <w:t>4</w:t>
      </w:r>
      <w:r w:rsidRPr="00AA5712">
        <w:rPr>
          <w:rFonts w:ascii="Times New Roman" w:hAnsi="Times New Roman" w:cs="Times New Roman"/>
          <w:sz w:val="28"/>
          <w:szCs w:val="28"/>
          <w:lang w:val="uk-UA"/>
        </w:rPr>
        <w:t xml:space="preserve">, с. 3–4]. </w:t>
      </w:r>
    </w:p>
    <w:p w:rsidR="00720999" w:rsidRPr="00AA5712" w:rsidRDefault="00720999">
      <w:pPr>
        <w:pStyle w:val="ae"/>
        <w:spacing w:line="360" w:lineRule="auto"/>
        <w:ind w:firstLine="1058"/>
        <w:jc w:val="both"/>
        <w:rPr>
          <w:rFonts w:ascii="Times New Roman" w:hAnsi="Times New Roman" w:cs="Times New Roman"/>
        </w:rPr>
      </w:pPr>
      <w:r w:rsidRPr="00AA5712">
        <w:rPr>
          <w:rFonts w:ascii="Times New Roman" w:hAnsi="Times New Roman" w:cs="Times New Roman"/>
          <w:sz w:val="28"/>
          <w:szCs w:val="28"/>
          <w:lang w:val="uk-UA"/>
        </w:rPr>
        <w:t xml:space="preserve">У 1955–1956 рр. археолог О. Ратич виявив понад 30 гончарних клейм під час археологічних досліджень на Замковій горі у Львові. Вони були у вигляді одинарних і концентричних кіл, прямокутників, хрестів, кіл з </w:t>
      </w:r>
      <w:r w:rsidRPr="00AA5712">
        <w:rPr>
          <w:rFonts w:ascii="Times New Roman" w:hAnsi="Times New Roman" w:cs="Times New Roman"/>
          <w:sz w:val="28"/>
          <w:szCs w:val="28"/>
          <w:lang w:val="uk-UA"/>
        </w:rPr>
        <w:lastRenderedPageBreak/>
        <w:t>вписаними в них хрестами і шпицями, кіл з промінням, різних частин геометричних фігур і “знаків Рюриковичів” [36, с. 116–119]. Особливу увагу О. Ратич звернув на останні – так звані “знаки Рюриковичів”. Зокрема дослідник уважав, що вони (знайдено три денця із такими зображеннями) свідчать про наявність у тогочасному Львові княжих гончарних майстерень [3</w:t>
      </w:r>
      <w:r w:rsidRPr="00AA5712">
        <w:rPr>
          <w:rFonts w:ascii="Times New Roman" w:hAnsi="Times New Roman" w:cs="Times New Roman"/>
          <w:sz w:val="28"/>
          <w:szCs w:val="28"/>
        </w:rPr>
        <w:t>6</w:t>
      </w:r>
      <w:r w:rsidRPr="00AA5712">
        <w:rPr>
          <w:rFonts w:ascii="Times New Roman" w:hAnsi="Times New Roman" w:cs="Times New Roman"/>
          <w:sz w:val="28"/>
          <w:szCs w:val="28"/>
          <w:lang w:val="uk-UA"/>
        </w:rPr>
        <w:t>, с. 119].</w:t>
      </w:r>
    </w:p>
    <w:p w:rsidR="00720999" w:rsidRPr="00AA5712" w:rsidRDefault="00720999">
      <w:pPr>
        <w:pStyle w:val="ae"/>
        <w:spacing w:line="360" w:lineRule="auto"/>
        <w:ind w:firstLine="1058"/>
        <w:jc w:val="both"/>
        <w:rPr>
          <w:rFonts w:ascii="Times New Roman" w:hAnsi="Times New Roman" w:cs="Times New Roman"/>
          <w:lang w:val="uk-UA"/>
        </w:rPr>
      </w:pPr>
      <w:r w:rsidRPr="00AA5712">
        <w:rPr>
          <w:rFonts w:ascii="Times New Roman" w:hAnsi="Times New Roman" w:cs="Times New Roman"/>
          <w:sz w:val="28"/>
          <w:szCs w:val="28"/>
          <w:lang w:val="uk-UA"/>
        </w:rPr>
        <w:t>Наукові доробки як В. Кобільника, так і О. Ратича мали здебільшого описовий характер. Дослідники не запропонували своїх класифікаційних груп для знайденого матеріалу, не систематизували його. Лише у середині ХХ ст. М. Кучера вперше подав об’ємну збірку знаків на денцях горщиків з літописного Пліснеська [</w:t>
      </w:r>
      <w:r w:rsidRPr="00AA5712">
        <w:rPr>
          <w:rFonts w:ascii="Times New Roman" w:hAnsi="Times New Roman" w:cs="Times New Roman"/>
          <w:sz w:val="28"/>
          <w:szCs w:val="28"/>
        </w:rPr>
        <w:t>18</w:t>
      </w:r>
      <w:r w:rsidRPr="00AA5712">
        <w:rPr>
          <w:rFonts w:ascii="Times New Roman" w:hAnsi="Times New Roman" w:cs="Times New Roman"/>
          <w:sz w:val="28"/>
          <w:szCs w:val="28"/>
          <w:lang w:val="uk-UA"/>
        </w:rPr>
        <w:t>, с. 361]. Вивчаючи клейма, як знаки майстрів, Михаайло Петрович спробував систематизувати їх за рисунком. Він наголошував при цьому, що знайдена на той момент кількість екземплярів (понад 100) найчисельніша колекція давньоруських гончарних клейм. Отож, М. П. Кучера виділив такі їх групи: зі зображенням хреста і подібних йому знаків, утворених двома перехресними лініями; квадратні клейма чи знаки, близькі до квадрату; круглі клейма чи знаки, в основі яких лежить коло; так звані “знаки Рюриковичів”; умовна група (решта клейм, які не увійшли до перших чотирьох груп) [ 29, с. 118–123].</w:t>
      </w:r>
    </w:p>
    <w:p w:rsidR="00720999" w:rsidRPr="00AA5712" w:rsidRDefault="00720999" w:rsidP="00AA5712">
      <w:pPr>
        <w:pStyle w:val="ae"/>
        <w:tabs>
          <w:tab w:val="left" w:pos="1418"/>
        </w:tabs>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Через 25 років проблема систематизації гончарних клейм знову стала актуальною. Саме тоді В. Д. Гупало на підставі матеріалів із Ступниці, Белза, Перемишля, Львова, Галича, Судової Вишні, Пліснеська й Звенигорода виділила шість груп знаків на денцях посуду [18, с. 362]. В основу розробленої схеми покладено єдність і відмінності конфігурації основи клейма. Відтак дослідниця виділила шість основних груп гончарних клейм: А – хрестоподібні, Б – квадратні, В – круглі, Г – утворені з прямокутних відрізків, Д – “знаки Рюриковичів”, Е – букви [16, с. 237]</w:t>
      </w:r>
      <w:r w:rsidR="009F2D7D">
        <w:rPr>
          <w:rFonts w:ascii="Times New Roman" w:hAnsi="Times New Roman" w:cs="Times New Roman"/>
          <w:sz w:val="28"/>
          <w:szCs w:val="28"/>
          <w:lang w:val="uk-UA"/>
        </w:rPr>
        <w:t>( Додаток 6)</w:t>
      </w:r>
      <w:r w:rsidRPr="00AA5712">
        <w:rPr>
          <w:rFonts w:ascii="Times New Roman" w:hAnsi="Times New Roman" w:cs="Times New Roman"/>
          <w:sz w:val="28"/>
          <w:szCs w:val="28"/>
          <w:lang w:val="uk-UA"/>
        </w:rPr>
        <w:t xml:space="preserve">. Важливо, що В. Д. Гупало розробила класифікацію клейм на кераміці за типами, видами і підвидами. За критерії для кожної групи вона взяла визначення додаткових геометричних елементів всередині основи і поза нею. </w:t>
      </w:r>
    </w:p>
    <w:p w:rsidR="00720999" w:rsidRPr="00AA5712" w:rsidRDefault="00720999" w:rsidP="00AA5712">
      <w:pPr>
        <w:pStyle w:val="ae"/>
        <w:tabs>
          <w:tab w:val="left" w:pos="1418"/>
        </w:tabs>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lastRenderedPageBreak/>
        <w:t>Загальну картину такого поширеного явища як клеймування посуду на території Волині, окрім систематизації знаків, яку запропонувала В. Д. Гупало з пам’яток Прикарпаття й Волині, доповнює колекція гончарних клейм з Листвина, яку запропонували П. М. Довгань та Р. М. Чайка. Усі листвинські клейма поділено на кілька класифікаційних груп. Найбільшу їх кількість  становлять ті, в основі яких лежить геометричне коло із вписаним у ньому хрестом. Дещо меншу кількість становлять клейма, в основі яких радіуси та лінії. Окрім цього, на дитинці городища виявлено три екземпляри, подібні до князівських знаків (рисунок нагадує двозуб та тризуб). Серед клейм також виділено два екземпляри, подібні до знаків свастики, як давнього символу сонця та життя. Поряд з описаними групами клейм, у Л</w:t>
      </w:r>
      <w:r w:rsidRPr="00AA5712">
        <w:rPr>
          <w:rFonts w:ascii="Times New Roman" w:hAnsi="Times New Roman" w:cs="Times New Roman"/>
          <w:sz w:val="28"/>
          <w:szCs w:val="28"/>
        </w:rPr>
        <w:t>и</w:t>
      </w:r>
      <w:r w:rsidRPr="00AA5712">
        <w:rPr>
          <w:rFonts w:ascii="Times New Roman" w:hAnsi="Times New Roman" w:cs="Times New Roman"/>
          <w:sz w:val="28"/>
          <w:szCs w:val="28"/>
          <w:lang w:val="uk-UA"/>
        </w:rPr>
        <w:t>ствині виявлено єдиний рідкісний екземпляр – п</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ятикутну зірку, вписану у коло (символізує знак небесного світила) [48, с. 137–140].</w:t>
      </w:r>
    </w:p>
    <w:p w:rsidR="00720999" w:rsidRPr="00AA5712" w:rsidRDefault="00720999">
      <w:pPr>
        <w:pStyle w:val="ae"/>
        <w:tabs>
          <w:tab w:val="left" w:pos="1418"/>
        </w:tabs>
        <w:spacing w:line="360" w:lineRule="auto"/>
        <w:ind w:firstLine="774"/>
        <w:jc w:val="both"/>
        <w:rPr>
          <w:rFonts w:ascii="Times New Roman" w:hAnsi="Times New Roman" w:cs="Times New Roman"/>
          <w:lang w:val="uk-UA"/>
        </w:rPr>
      </w:pPr>
      <w:r w:rsidRPr="00AA5712">
        <w:rPr>
          <w:rFonts w:ascii="Times New Roman" w:hAnsi="Times New Roman" w:cs="Times New Roman"/>
          <w:sz w:val="28"/>
          <w:szCs w:val="28"/>
          <w:lang w:val="uk-UA"/>
        </w:rPr>
        <w:t>Варто зазначити, що про тавра на посуді із Західної Волині згадують також дослідники Г. В. Охріменко, М. М. Кучинко та Н. В. Кубицька. У спільній праці “Розвиток керамічного виробництва на Волині” вони виділяють такі групи клейм: хрести та подібні до них знаки; круглі клейма (прості концентричні окружності або зі складним малюнком); тавра у вигляді прямокутників, що розділені перехресними лініями; “знаки Рюриковичів” (різні тризуби) [32, с. 178].</w:t>
      </w:r>
    </w:p>
    <w:p w:rsidR="00720999" w:rsidRPr="00AA5712" w:rsidRDefault="00720999">
      <w:pPr>
        <w:pStyle w:val="ae"/>
        <w:tabs>
          <w:tab w:val="left" w:pos="1418"/>
        </w:tabs>
        <w:spacing w:line="360" w:lineRule="auto"/>
        <w:ind w:firstLine="774"/>
        <w:jc w:val="both"/>
        <w:rPr>
          <w:rFonts w:ascii="Times New Roman" w:hAnsi="Times New Roman" w:cs="Times New Roman"/>
        </w:rPr>
      </w:pPr>
      <w:r w:rsidRPr="00AA5712">
        <w:rPr>
          <w:rFonts w:ascii="Times New Roman" w:hAnsi="Times New Roman" w:cs="Times New Roman"/>
          <w:sz w:val="28"/>
          <w:szCs w:val="28"/>
          <w:lang w:val="uk-UA"/>
        </w:rPr>
        <w:t>Окрему типологію гончарних клейм запропонувала М. О. Ягодинська для  давньоруських клейм із пам’яток Західного Поділля. Вона поділила їх на п’ять груп – А–Д. До групи А належать клейма з колом в основі; група Б – хрестовидні знаки; В – літери; Г – клейма, що складаються із хреста і літери або солярного знака та літери; Д – інші символи, що не увійшли до попередніх груп [50, с. 284].</w:t>
      </w:r>
    </w:p>
    <w:p w:rsidR="00720999" w:rsidRPr="00AA5712" w:rsidRDefault="00720999">
      <w:pPr>
        <w:pStyle w:val="ae"/>
        <w:tabs>
          <w:tab w:val="left" w:pos="1418"/>
        </w:tabs>
        <w:spacing w:line="360" w:lineRule="auto"/>
        <w:ind w:firstLine="709"/>
        <w:jc w:val="both"/>
        <w:rPr>
          <w:rFonts w:ascii="Times New Roman" w:hAnsi="Times New Roman" w:cs="Times New Roman"/>
        </w:rPr>
      </w:pPr>
      <w:r w:rsidRPr="00AA5712">
        <w:rPr>
          <w:rFonts w:ascii="Times New Roman" w:hAnsi="Times New Roman" w:cs="Times New Roman"/>
          <w:sz w:val="28"/>
          <w:szCs w:val="28"/>
          <w:lang w:val="uk-UA"/>
        </w:rPr>
        <w:t xml:space="preserve">Однією з найновіших є класифікація гончарних клейм, яку розробив І. П. Возний на основі запропонованої М. П. Кучерою і розвиненої В. Д. Гупало та М. О. Ягодинською систематики. Дану типологію розроблено за матеріалами з теренів між Сіретом і Дністром. </w:t>
      </w:r>
    </w:p>
    <w:p w:rsidR="00720999" w:rsidRPr="00AA5712" w:rsidRDefault="00720999">
      <w:pPr>
        <w:pStyle w:val="ae"/>
        <w:tabs>
          <w:tab w:val="left" w:pos="1418"/>
        </w:tabs>
        <w:spacing w:line="360" w:lineRule="auto"/>
        <w:ind w:firstLine="709"/>
        <w:jc w:val="both"/>
        <w:rPr>
          <w:rFonts w:ascii="Times New Roman" w:hAnsi="Times New Roman" w:cs="Times New Roman"/>
          <w:lang w:val="uk-UA"/>
        </w:rPr>
      </w:pPr>
      <w:r w:rsidRPr="00AA5712">
        <w:rPr>
          <w:rFonts w:ascii="Times New Roman" w:hAnsi="Times New Roman" w:cs="Times New Roman"/>
          <w:sz w:val="28"/>
          <w:szCs w:val="28"/>
          <w:lang w:val="uk-UA"/>
        </w:rPr>
        <w:lastRenderedPageBreak/>
        <w:t xml:space="preserve">Усі клейма дослідник поділив на шість груп. До групи А належать тавра, що в своїй основі мають солярний знак у вигляді рельєфного кола (одне, два і три концентричних кола). Група Б – це клейма у вигляді хреста. Група В – стилізоване зображення свастики з орнаментальними елементами у вигляді прямих ліній, що утворюють неповні квадрати. Групу Г складають клейма, що мають в основі квадрат. Групу Д становлять окремі літери (А, Ж, Н, Е,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Ч, ω). Група Е – так звані знаки Рюриковичів. Група К об’єднує клейма у вигляді геометричних фігур (п’ятикутна зірка, шестикутна зірка з вписаним всередині колом, п’ятипроменева зірка із загнутими під прямим кутом кінцями, 12-променева зірка, трилисник). До останньої групи Л належать клейма, що не увійшли в попередні групи. Сюди відносяться дуга, що закінчується невеликими відростками; зигзагоподібна фігура; півквадрат з відростком збоку та інші [15, с. 31–37].</w:t>
      </w:r>
    </w:p>
    <w:p w:rsidR="00720999" w:rsidRPr="00AA5712" w:rsidRDefault="00720999">
      <w:pPr>
        <w:pStyle w:val="ae"/>
        <w:tabs>
          <w:tab w:val="left" w:pos="1418"/>
        </w:tabs>
        <w:spacing w:line="360" w:lineRule="auto"/>
        <w:ind w:firstLine="774"/>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Отже, дослідники неодноразово намагались систематизувати виявлені знахідки гончарних клейм. Значна частина їхніх схем ґрунтується на матеріалах із Західної Волині та Українського Прикарпаття. Як бачимо, знаки, що зустрічаються на денцях горщиків, схожі на цих територіях, чим і пояснюється подібність, чи навіть ідентичність, класифікаційних груп. Найпоширеніші групи клейм становлять при цьому хрестоподібні знаки; ті, що мають в основі коло; квадратоподібні; так звані знаки Рюриковичів, а також літери кириличного алфавіту.</w:t>
      </w:r>
    </w:p>
    <w:p w:rsidR="00720999" w:rsidRPr="00AA5712" w:rsidRDefault="00720999">
      <w:pPr>
        <w:pStyle w:val="ae"/>
        <w:tabs>
          <w:tab w:val="left" w:pos="1418"/>
        </w:tabs>
        <w:spacing w:line="360" w:lineRule="auto"/>
        <w:ind w:firstLine="774"/>
        <w:jc w:val="both"/>
        <w:rPr>
          <w:rFonts w:ascii="Times New Roman" w:hAnsi="Times New Roman" w:cs="Times New Roman"/>
        </w:rPr>
      </w:pPr>
      <w:r w:rsidRPr="00AA5712">
        <w:rPr>
          <w:rFonts w:ascii="Times New Roman" w:hAnsi="Times New Roman" w:cs="Times New Roman"/>
          <w:sz w:val="28"/>
          <w:szCs w:val="28"/>
          <w:lang w:val="uk-UA"/>
        </w:rPr>
        <w:t xml:space="preserve">Що стосується інтерпретації знаків на денцях горщиків, то в сучасній археологічній науці побутує три основні думки з цього питання. Перша група дослідників схильна уважати, що гончарні тавра мали символічне значення. До таких дослідників відносимо К. Тишкевича [ 43, с. 120–121], Н. Тухтіну [46, с. 148–155], В. Шиманьского [53,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xml:space="preserve">. 219–223], А. Буко [51,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79–109], В. Гупало [16, с. 236–242; 17, с. 102–112</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 18, с. 353–370; 19, с. 27–37], М. Ягодинську [50, с. 283–296] та ін. Друга група дослідників, як-от І. Котляревський [26, с. 246–248], Б. Рибаков [37], В. Козловська [25, с. 7–14], А. Мансуров [31, с. 293–298], висуває гіпотезу, що клейма були знаками ремісників. Третя група об’єднує </w:t>
      </w:r>
      <w:r w:rsidRPr="00AA5712">
        <w:rPr>
          <w:rFonts w:ascii="Times New Roman" w:hAnsi="Times New Roman" w:cs="Times New Roman"/>
          <w:sz w:val="28"/>
          <w:szCs w:val="28"/>
          <w:lang w:val="uk-UA"/>
        </w:rPr>
        <w:lastRenderedPageBreak/>
        <w:t>дослідників, які уважали, що клейма – це знаки замовників. Основними прихильниками цього твердження були К. Розенфельдт [38, с. 121–130], І. Котляревський [26, с. 246–248].</w:t>
      </w:r>
    </w:p>
    <w:p w:rsidR="00720999" w:rsidRPr="00AA5712" w:rsidRDefault="00720999">
      <w:pPr>
        <w:spacing w:after="0" w:line="360" w:lineRule="auto"/>
        <w:rPr>
          <w:rFonts w:ascii="Times New Roman" w:hAnsi="Times New Roman" w:cs="Times New Roman"/>
          <w:sz w:val="28"/>
          <w:szCs w:val="28"/>
          <w:lang w:val="uk-UA"/>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116F47" w:rsidRDefault="00720999" w:rsidP="000C09D9">
      <w:pPr>
        <w:spacing w:after="0" w:line="360" w:lineRule="auto"/>
        <w:jc w:val="center"/>
        <w:rPr>
          <w:rFonts w:ascii="Times New Roman" w:hAnsi="Times New Roman" w:cs="Times New Roman"/>
          <w:b/>
          <w:bCs/>
          <w:sz w:val="28"/>
          <w:szCs w:val="28"/>
        </w:rPr>
      </w:pPr>
    </w:p>
    <w:p w:rsidR="00720999" w:rsidRPr="00AA5712" w:rsidRDefault="00720999" w:rsidP="000C09D9">
      <w:pPr>
        <w:spacing w:after="0" w:line="360" w:lineRule="auto"/>
        <w:jc w:val="center"/>
        <w:rPr>
          <w:rFonts w:ascii="Times New Roman" w:hAnsi="Times New Roman" w:cs="Times New Roman"/>
          <w:lang w:val="uk-UA"/>
        </w:rPr>
      </w:pPr>
      <w:r w:rsidRPr="00AA5712">
        <w:rPr>
          <w:rFonts w:ascii="Times New Roman" w:hAnsi="Times New Roman" w:cs="Times New Roman"/>
          <w:b/>
          <w:bCs/>
          <w:sz w:val="28"/>
          <w:szCs w:val="28"/>
          <w:lang w:val="uk-UA"/>
        </w:rPr>
        <w:lastRenderedPageBreak/>
        <w:t>Розділ ІІ Колекція гончарних клейм з городища літописного Бужська: систематизація і класифікація</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Місто Буськ сьогодні є районним центром на Львівщині. На його території і локалізується городище літописного Бужська – на плато шириною 200–300 м, – яке вперше згадується у Літописі Руському під 1098 роком [12. с. 146–151]. Цю пам’ятку, яка в історіографії має назву Велике городище, вперше обстежив у 30-х рр. ХХ ст. археолог-аматор Л. Чачковський. Зрозуміло, що ці дослідження були вагомими, але їх результати не були уведені до наукового обігу [32. с. 94]. У 1960-х рр. Велике городище досліджував П. Раппопорт (опублікував план городища й коротко описав оборонні споруди) [34. с. 39–40] У 1980-х рр. там проводили розкопки О. Корчинський та В. Петегирич, під час яких виявили заглиблені житла, зібрали речовий матеріал й започаткували топографічне вивчення давнього Буська [34. с. 145]. М. Филипчук у 1988 р. звернув особливу увагу на оборонні споруди городища і виготовив інструментальний план пам’</w:t>
      </w:r>
      <w:r w:rsidRPr="00AA5712">
        <w:rPr>
          <w:rFonts w:ascii="Times New Roman" w:hAnsi="Times New Roman" w:cs="Times New Roman"/>
          <w:sz w:val="28"/>
          <w:szCs w:val="28"/>
        </w:rPr>
        <w:t>ятки[</w:t>
      </w:r>
      <w:r w:rsidRPr="00AA5712">
        <w:rPr>
          <w:rFonts w:ascii="Times New Roman" w:hAnsi="Times New Roman" w:cs="Times New Roman"/>
          <w:sz w:val="28"/>
          <w:szCs w:val="28"/>
          <w:lang w:val="uk-UA"/>
        </w:rPr>
        <w:t>47</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З 2001 р. городище літописного Бужська щорічно досліджує Буська археологічна експедиція Інституту археології Львівського національного університету імені Івана Франка </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10. с. 8–9</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За весь час археологічних досліджень на території пам’ятки виявлено 38 денець із клеймами, переважно ХІІ ст.</w:t>
      </w:r>
      <w:r w:rsidRPr="00AA5712">
        <w:rPr>
          <w:rStyle w:val="a4"/>
          <w:rFonts w:ascii="Times New Roman" w:hAnsi="Times New Roman" w:cs="Times New Roman"/>
          <w:sz w:val="28"/>
          <w:szCs w:val="28"/>
          <w:lang w:val="uk-UA"/>
        </w:rPr>
        <w:footnoteReference w:id="5"/>
      </w:r>
      <w:r w:rsidRPr="00AA5712">
        <w:rPr>
          <w:rStyle w:val="a4"/>
          <w:rFonts w:ascii="Times New Roman" w:hAnsi="Times New Roman" w:cs="Times New Roman"/>
          <w:sz w:val="28"/>
          <w:szCs w:val="28"/>
          <w:lang w:val="uk-UA"/>
        </w:rPr>
        <w:t></w:t>
      </w:r>
      <w:r w:rsidRPr="00AA5712">
        <w:rPr>
          <w:rFonts w:ascii="Times New Roman" w:hAnsi="Times New Roman" w:cs="Times New Roman"/>
          <w:sz w:val="28"/>
          <w:szCs w:val="28"/>
          <w:lang w:val="uk-UA"/>
        </w:rPr>
        <w:t xml:space="preserve"> У 2018 рр. ми опрацювали ці знахідки – спробували систематизувати їх за морфологічними ознаками [30. с. 13–18]. Якщо ми спостерігаємо певну подібність за зовнішніми ознаками на двох і більше зображеннях знаків на денцях різних горщиків, то це дає підстави виділити їх в окрему класифікаційну групу. Зазначимо, що при розробці власної класифікації користуємося схемою, яку запропонувала В. Д. Гупало. Маємо на увазі класифікаційний поділ знаків на групи, типи і види. Ділити гончарні клейма окремої класифікаційної групи на типи і види можна шляхом визначення додаткових геометричних елементів на зображенні [16. с. 238]. </w:t>
      </w:r>
      <w:r w:rsidRPr="00AA5712">
        <w:rPr>
          <w:rFonts w:ascii="Times New Roman" w:hAnsi="Times New Roman" w:cs="Times New Roman"/>
          <w:sz w:val="28"/>
          <w:szCs w:val="28"/>
          <w:lang w:val="uk-UA"/>
        </w:rPr>
        <w:lastRenderedPageBreak/>
        <w:t>Таким чином, опрацювавши знайдені денця із клеймами, можемо виділити кілька класифікаційних груп(Додаток 5).</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Першу групу складають хрестоподібні знаки. На території городища літописного Бужська знайдено три клейма із хрестами. Перше з них – масивніше порівняно з двома іншими [3. с. 19] (Додаток 2. Рис. 10). Розміри самого хреста на денці становлять 2,2×1,8 см. Наступне клеймо має рівнораменний хрест (1,5×1,4 см), розташований по центру денця [7. с. 19–20] (Додаток 3. Рис. 30). На третьому клеймі хрест пошкоджений, але приблизні його розміри становлять 3×2 см [8, с. 95] (Додаток 2. Рис. 12). </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Наступна група клейм – ті, що в основі мають коло. Клейма з таким зображенням становлять більшість на території городища літописного Бужська – знайдено 18 знаків. У цій групі можна виділити кілька типів:</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Тип 1 – клейма, що мають в основі одинарне коло (шість екземплярів). Тут можна виділити два види: вид 1, до якого відносимо зображення клейма, що складається з невеликого кола і є єдиним екземпляром на території городища літописного Бужська, що містить в своїй основі втиснутий, а не рельєфний знак [6, с. 30] (Додаток 3. Рис. 27) і вид 2 – одинарне коло перетинає промінь [6, с. 30] (Додаток 2. Рис. 17).</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Тип 2 – клейма, що складаються з двох вписаних одне в одне кіл (три екземпляри). Тут можна виділити одне клеймо, яке відрізняється від двох інших тим, що від обох кіл відходить по одному променю [6, с. 30] (Додаток 3. Рис. 29).</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Тип 3 – клейма, що містять чіткіше виражену атрибутику солярного знака – не лише коло, але й промені. Знайдено сім денець із такими знаками. Їх можна поділити на такі види: 1) два вписаних одне в одне кола, які з</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єднують промені (два екземпляри)[2. с. 18; 6. с. 30] (Додаток 1. Рис 5; Додаток 2. Рис. 19); 2) одне коло, всередині якого вписані промені (три клейма [2, с. 18; 3, с. 20; 3, с. 13]), (Додаток 1. Рис. 7, 9; Додаток 2. Рис. 16); 3) коло, від якого відходять промені. Одне клеймо цього виду [2, с. 20] (Додаток 2. Рис. 8) містить в своїй основі коло, від якого відходять шість неоднакових за розміром широких </w:t>
      </w:r>
      <w:r w:rsidRPr="00AA5712">
        <w:rPr>
          <w:rFonts w:ascii="Times New Roman" w:hAnsi="Times New Roman" w:cs="Times New Roman"/>
          <w:sz w:val="28"/>
          <w:szCs w:val="28"/>
          <w:lang w:val="uk-UA"/>
        </w:rPr>
        <w:lastRenderedPageBreak/>
        <w:t>променів. Ця фігура несиметрична. Дещо відмінним від цього клейма є зображення (Додаток 3. Рис. 25), в центрі якого знаходиться коло, від якого відходять вісім приблизно однакових променів [6. с. 30]. Дане зображення за своєю символікою нагадує зірку і є симетричним.</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В окрему групу можна виділити знаки із зображеннями, що є основами для двох попередніх класифікаційних груп. Маємо на увазі коло і хрест. Першим клеймом такого типу з території городища літописного Бужська можна уважати тавро на денці, яке виявили під час розкопок 2002 р. [2, с. 18]. У центрі денця є коло, у яке вписана хрестоподібна геометрична фігура (Додаток 1. Рис. 4). Друга знахідка [5, с. 11] цієї класифікаційної групи (тип 2) являє собою фрагмент денця, що містить в основі два маленькі об’ємні хрести, розташовані один над одним, і зображення кола (частина дуги), яке їх перетинає (Додаток 2. Рис. 15). Третя знахідка [6, с. 11], яка відноситься до типу 3, являє собою коло, в яке вписаний майже рівнораменний хрест (Додаток 2. Рис. 18). Подібними до цього знака є зображення хреста і кола на денці горщика, яке знайдено в 2013 р.[9, с. 104] (Додаток 2. Рис. 13). Доволі цікаво є ще одна знахідка, не схожа на попередні з цієї групи [6, с. 30]. В основі денця – клеймо, яке складається із хреста (2,3×2,3 см), рамена якого перетинаються не під прямим кутом. Навколо хреста описане коло, яке описує півколо (Додаток 3. Рис. 26).</w:t>
      </w:r>
    </w:p>
    <w:p w:rsidR="00720999" w:rsidRPr="00AA5712" w:rsidRDefault="00720999">
      <w:pPr>
        <w:pStyle w:val="ae"/>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Наступна група, яку ми виділили, – це знаки, що в своїй основі містять зображення свастики. На території городища літописного Бужська виявлено три клейма з такою символікою. На першому з них [2, с. 18] денце збереглось трохи більше, ніж на чверть, помітно, що зображення складається з ламаних ліній, які б могли утворювати квадрат (Додаток 1. Рис 3). Ще одне клеймо цієї групи [6, с. 30] так само має у своїй основі лінії (чотири), які утворюють квадрати (Додаток 2. Рис. 20). Останнє тавро [10. с. 231] цієї групи відрізняється від двох інших тим, що зображення свастики (сім прямих ліній, що перетинаються), вписане в одинарне коло (Додаток. 4. Рис. 32).</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До п’ятої класифікаційної групи гончарних тавр з городища літописного Бужська належать два клейма, яких ми відносимо до так званих “знаків </w:t>
      </w:r>
      <w:r w:rsidRPr="00AA5712">
        <w:rPr>
          <w:rFonts w:ascii="Times New Roman" w:hAnsi="Times New Roman" w:cs="Times New Roman"/>
          <w:sz w:val="28"/>
          <w:szCs w:val="28"/>
          <w:lang w:val="uk-UA"/>
        </w:rPr>
        <w:lastRenderedPageBreak/>
        <w:t>Рюриковичів”. Перше із них знайдено в 2001 р. [1, с. 10], воно і є найпершим денцем з тавром, яке знайшли під час археологічних досліджень на території пам’ятки. Саме зображення на денці доволі цікаве і оригінальне. В своїй основі клеймо має коло, в яке вписано знак, який можна трактувати як двозубець (Додаток 1. Рис. 1). Тобто, можна цей знак пов’язати з так званими “знаками Рюриковичівˮ. Друге денце з клеймом [6, с. 30], що належить до цієї класифікаційної групи, виявили в 2008 р. В основі клейма є дві дуги, які могли б з’єднуватись і утворювати двозубець (Додаток 2. Рис. 21).</w:t>
      </w:r>
    </w:p>
    <w:p w:rsidR="00720999" w:rsidRPr="00AA5712" w:rsidRDefault="0072099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Остання класифікаційна група об’єднує клейма, знайдені по одному екземпляру, і не включені до попередніх груп. До цієї групи зараховано п’</w:t>
      </w:r>
      <w:r w:rsidRPr="00AA5712">
        <w:rPr>
          <w:rFonts w:ascii="Times New Roman" w:hAnsi="Times New Roman" w:cs="Times New Roman"/>
          <w:sz w:val="28"/>
          <w:szCs w:val="28"/>
        </w:rPr>
        <w:t>ять</w:t>
      </w:r>
      <w:r w:rsidRPr="00AA5712">
        <w:rPr>
          <w:rFonts w:ascii="Times New Roman" w:hAnsi="Times New Roman" w:cs="Times New Roman"/>
          <w:sz w:val="28"/>
          <w:szCs w:val="28"/>
          <w:lang w:val="uk-UA"/>
        </w:rPr>
        <w:t xml:space="preserve"> гончарних тавр. Коротко опишемо кожне з них. </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Перше клеймо [6, с. 30] збережене трохи більше ніж на третину. На ньому зображено </w:t>
      </w:r>
      <w:r w:rsidRPr="00AA5712">
        <w:rPr>
          <w:rFonts w:ascii="Times New Roman" w:hAnsi="Times New Roman" w:cs="Times New Roman"/>
          <w:sz w:val="28"/>
          <w:szCs w:val="28"/>
        </w:rPr>
        <w:t>п’</w:t>
      </w:r>
      <w:r w:rsidRPr="00AA5712">
        <w:rPr>
          <w:rFonts w:ascii="Times New Roman" w:hAnsi="Times New Roman" w:cs="Times New Roman"/>
          <w:sz w:val="28"/>
          <w:szCs w:val="28"/>
          <w:lang w:val="uk-UA"/>
        </w:rPr>
        <w:t>ять променів, які відходять від центру (Додаток 3. Рис. 24). Мабуть, цей знак, як і більшість знайдених у Буську, пов</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язаний з солярною символікою.</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Друге клеймо [7, с. 21] збереглося фрагментарно; тут можна простежити лише знак у вигляді лінії (Додаток 3. Рис. 31). </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До цієї групи належить ще один цікавий та оригінальний знак [7, с. 21–22]. Він складається із зірки, яка дотикається до знаку, схожого на квадрат (верхня лінія якого врізається в нього), (Додаток 3. Рис. 28).</w:t>
      </w:r>
    </w:p>
    <w:p w:rsidR="00720999" w:rsidRPr="00AA5712" w:rsidRDefault="0072099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 xml:space="preserve">Ще одне клеймо на денці горщика – у вигляді ромба ( Додаток </w:t>
      </w:r>
      <w:r w:rsidRPr="00AA5712">
        <w:rPr>
          <w:rFonts w:ascii="Times New Roman" w:hAnsi="Times New Roman" w:cs="Times New Roman"/>
          <w:sz w:val="28"/>
          <w:szCs w:val="28"/>
        </w:rPr>
        <w:t>4</w:t>
      </w:r>
      <w:r w:rsidRPr="00AA5712">
        <w:rPr>
          <w:rFonts w:ascii="Times New Roman" w:hAnsi="Times New Roman" w:cs="Times New Roman"/>
          <w:sz w:val="28"/>
          <w:szCs w:val="28"/>
          <w:lang w:val="uk-UA"/>
        </w:rPr>
        <w:t>. Рис. 34).</w:t>
      </w:r>
    </w:p>
    <w:p w:rsidR="00720999" w:rsidRPr="00AA5712" w:rsidRDefault="00720999">
      <w:pPr>
        <w:spacing w:after="0" w:line="360" w:lineRule="auto"/>
        <w:ind w:firstLine="720"/>
        <w:jc w:val="both"/>
        <w:rPr>
          <w:rFonts w:ascii="Times New Roman" w:hAnsi="Times New Roman" w:cs="Times New Roman"/>
          <w:lang w:val="uk-UA"/>
        </w:rPr>
      </w:pPr>
      <w:r w:rsidRPr="00AA5712">
        <w:rPr>
          <w:rFonts w:ascii="Times New Roman" w:hAnsi="Times New Roman" w:cs="Times New Roman"/>
          <w:sz w:val="28"/>
          <w:szCs w:val="28"/>
          <w:lang w:val="uk-UA"/>
        </w:rPr>
        <w:t xml:space="preserve">Останнє клеймо на території городища літописного Бужська [11, с. 10] репрезентує комбінований знак, адже в своїй основі він містить хрест, коло, знак, подібний на півмісяць і пошкоджений знак, схожий на коло, в яке вписана хрестоподібна фігура (Додаток 4. Рис. 33). </w:t>
      </w:r>
    </w:p>
    <w:p w:rsidR="00720999" w:rsidRPr="00AA5712" w:rsidRDefault="00720999">
      <w:pPr>
        <w:spacing w:after="0"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Отже, ми виділили шість класифікаційних груп для гончарних клейм із городища літописного Бужська: хрестоподібні знаки; клейма в основі яких є коло, два кола чи коло і промені; знаки свастики; клейма, що містять в своїй основі зображення кола і хреста, “знаки Рюриковичів” та п’ять клейм в одному екземплярі, які увійшли до останньої групи. Якщо загально розглядати цю </w:t>
      </w:r>
      <w:r w:rsidRPr="00AA5712">
        <w:rPr>
          <w:rFonts w:ascii="Times New Roman" w:hAnsi="Times New Roman" w:cs="Times New Roman"/>
          <w:sz w:val="28"/>
          <w:szCs w:val="28"/>
          <w:lang w:val="uk-UA"/>
        </w:rPr>
        <w:lastRenderedPageBreak/>
        <w:t>класифікацію (Додаток 5) в контексті відомих на сьогодні схем для сучасних областей Західної Волині й Українського Прикарпаття, то можна відзначити, що клейма з городища літописного Бужська мають багато спільних рис з класифікаційними групами інших регіонів. На території городища зустрічаються екземпляри майже всіх класифікаційних груп, які існують для різних території західноукраїнського регіону, окрім знаків у вигляді літер та квадратоподібних (лише свастика). Хочемо звернути особливу увагу на те, що клеймо з комбінованим зображенням (хрест, коло, знак, подібний на півмісяць і пошкоджений знак, який схожий на коло, в яке вписана хрестоподібна фігура), яке виявили під час археологічних досліджень 2015 р., подібне до знаків, які М. Ягодинська виділяє в окрему групу Г для пам’яток Західного Поділля. При тому дослідниця зазначає, що повних аналогій до таких клейм вона раніше не зустрічала, лише подібний знак у вигляді солярного знака і літери з Чорнівського городища [50. с. 288]. Також варто акцентувати увагу на тому, що клеймо в одному екземплярі у вигляді зірки, що врізається в квадратоподібну фігуру, яке належить до останньої групи є оригінальним, бо не має аналогій серед клейм класифікаційних груп науковців, яких ми згадували. У цьому ж контексті хочемо також відзначити клеймо, що належить до Групи ІІІ типу 4, яке містить в своїй основі хрест, навколо якого описане коло, яке в свою чергу описує півколо.</w:t>
      </w:r>
    </w:p>
    <w:p w:rsidR="00720999" w:rsidRPr="00AA5712" w:rsidRDefault="00720999" w:rsidP="000C09D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Варто відзначити, що найбільша кількість клейм як для городища літописного Бужська, так і для західноукраїнського регіону загалом містить в своїй основі зображення солярного знака.</w:t>
      </w:r>
      <w:r w:rsidRPr="00AA5712">
        <w:rPr>
          <w:rFonts w:ascii="Times New Roman" w:hAnsi="Times New Roman" w:cs="Times New Roman"/>
        </w:rPr>
        <w:br w:type="page"/>
      </w:r>
      <w:r w:rsidRPr="00AA5712">
        <w:rPr>
          <w:rFonts w:ascii="Times New Roman" w:hAnsi="Times New Roman" w:cs="Times New Roman"/>
          <w:b/>
          <w:bCs/>
          <w:sz w:val="28"/>
          <w:szCs w:val="28"/>
        </w:rPr>
        <w:lastRenderedPageBreak/>
        <w:t>Розділ ІІІ. Символіка гончарних клейм на денцях давньоруських горщиків</w:t>
      </w:r>
    </w:p>
    <w:p w:rsidR="00720999" w:rsidRPr="00AA5712" w:rsidRDefault="00720999">
      <w:pPr>
        <w:spacing w:after="0"/>
        <w:jc w:val="center"/>
        <w:rPr>
          <w:rFonts w:ascii="Times New Roman" w:hAnsi="Times New Roman" w:cs="Times New Roman"/>
          <w:b/>
          <w:bCs/>
          <w:sz w:val="28"/>
          <w:szCs w:val="28"/>
          <w:lang w:val="uk-UA"/>
        </w:rPr>
      </w:pP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rPr>
        <w:tab/>
      </w:r>
      <w:r w:rsidRPr="00AA5712">
        <w:rPr>
          <w:rFonts w:ascii="Times New Roman" w:hAnsi="Times New Roman" w:cs="Times New Roman"/>
          <w:sz w:val="28"/>
          <w:szCs w:val="28"/>
        </w:rPr>
        <w:t>Серед дослідників гончарних клейм доволі поширеною є думка про  символічне значення знаків на денцях горщиків. До прикладу, прихильницею такої думки є дослідниця кераміки Прикарпаття та Західної Волині В. Гупало. В</w:t>
      </w:r>
      <w:r w:rsidRPr="00AA5712">
        <w:rPr>
          <w:rFonts w:ascii="Times New Roman" w:hAnsi="Times New Roman" w:cs="Times New Roman"/>
          <w:sz w:val="28"/>
          <w:szCs w:val="28"/>
          <w:lang w:val="uk-UA"/>
        </w:rPr>
        <w:t>онау</w:t>
      </w:r>
      <w:r w:rsidRPr="00AA5712">
        <w:rPr>
          <w:rFonts w:ascii="Times New Roman" w:hAnsi="Times New Roman" w:cs="Times New Roman"/>
          <w:sz w:val="28"/>
          <w:szCs w:val="28"/>
        </w:rPr>
        <w:t xml:space="preserve">важає, що переважна більшість знаків на денцях горщиків пов’язана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солярно-аграрним культом,</w:t>
      </w:r>
      <w:r w:rsidRPr="00AA5712">
        <w:rPr>
          <w:rFonts w:ascii="Times New Roman" w:hAnsi="Times New Roman" w:cs="Times New Roman"/>
          <w:sz w:val="28"/>
          <w:szCs w:val="28"/>
          <w:lang w:val="uk-UA"/>
        </w:rPr>
        <w:t xml:space="preserve"> оскільки</w:t>
      </w:r>
      <w:r w:rsidRPr="00AA5712">
        <w:rPr>
          <w:rFonts w:ascii="Times New Roman" w:hAnsi="Times New Roman" w:cs="Times New Roman"/>
          <w:sz w:val="28"/>
          <w:szCs w:val="28"/>
        </w:rPr>
        <w:t xml:space="preserve"> переважна більшість знаків супроводжується хрестом чи колом </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rPr>
        <w:t xml:space="preserve">давніми солярними символами. Особливо переконує у цьому зв’язку знахідка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Судової Вишні у вигляді унікального клейма, на якому зображені два ціпи з руків’ями, що перехрещуються [</w:t>
      </w:r>
      <w:r w:rsidRPr="00AA5712">
        <w:rPr>
          <w:rFonts w:ascii="Times New Roman" w:hAnsi="Times New Roman" w:cs="Times New Roman"/>
          <w:sz w:val="28"/>
          <w:szCs w:val="28"/>
          <w:lang w:val="uk-UA"/>
        </w:rPr>
        <w:t>17. с. 104</w:t>
      </w:r>
      <w:r w:rsidRPr="00AA5712">
        <w:rPr>
          <w:rFonts w:ascii="Times New Roman" w:hAnsi="Times New Roman" w:cs="Times New Roman"/>
          <w:sz w:val="28"/>
          <w:szCs w:val="28"/>
        </w:rPr>
        <w:t xml:space="preserve">]. Крім того, В. Гупало наголошує, що загалом клейма з території Прикарпаття й Західної Волині за своєю семантикою не відрізняються від інших язичницьких символів з </w:t>
      </w:r>
      <w:r w:rsidRPr="00AA5712">
        <w:rPr>
          <w:rFonts w:ascii="Times New Roman" w:hAnsi="Times New Roman" w:cs="Times New Roman"/>
          <w:sz w:val="28"/>
          <w:szCs w:val="28"/>
          <w:lang w:val="uk-UA"/>
        </w:rPr>
        <w:t>інших</w:t>
      </w:r>
      <w:r w:rsidRPr="00AA5712">
        <w:rPr>
          <w:rFonts w:ascii="Times New Roman" w:hAnsi="Times New Roman" w:cs="Times New Roman"/>
          <w:sz w:val="28"/>
          <w:szCs w:val="28"/>
        </w:rPr>
        <w:t xml:space="preserve"> предметів матеріальної культури Х</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ХІІІ ст. [</w:t>
      </w:r>
      <w:r w:rsidRPr="00AA5712">
        <w:rPr>
          <w:rFonts w:ascii="Times New Roman" w:hAnsi="Times New Roman" w:cs="Times New Roman"/>
          <w:sz w:val="28"/>
          <w:szCs w:val="28"/>
          <w:lang w:val="uk-UA"/>
        </w:rPr>
        <w:t>17. с. 104</w:t>
      </w:r>
      <w:r w:rsidRPr="00AA5712">
        <w:rPr>
          <w:rFonts w:ascii="Times New Roman" w:hAnsi="Times New Roman" w:cs="Times New Roman"/>
          <w:sz w:val="28"/>
          <w:szCs w:val="28"/>
        </w:rPr>
        <w:t xml:space="preserve">]. Це теж слугує підтвердженням думки дослідниці про зв’язок гончарних тавр на денцях горщиків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солярно-аграрною символікою.</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Дослідниця пам’яток Західного Поділля М. Ягодинська теж схильна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важати, що горщики з гончарними клеймами є символічними й мали культове призначення. Переважна більшість клейм, які </w:t>
      </w:r>
      <w:r w:rsidRPr="00AA5712">
        <w:rPr>
          <w:rFonts w:ascii="Times New Roman" w:hAnsi="Times New Roman" w:cs="Times New Roman"/>
          <w:sz w:val="28"/>
          <w:szCs w:val="28"/>
          <w:lang w:val="uk-UA"/>
        </w:rPr>
        <w:t>вона вивчала,</w:t>
      </w:r>
      <w:r w:rsidRPr="00AA5712">
        <w:rPr>
          <w:rFonts w:ascii="Times New Roman" w:hAnsi="Times New Roman" w:cs="Times New Roman"/>
          <w:sz w:val="28"/>
          <w:szCs w:val="28"/>
        </w:rPr>
        <w:t xml:space="preserve"> мають зображення кола або ж кола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вписаним всередині хрестом, які є давніми символами сонця. Свастика і хрест теж є прадавніми символами, які уособлювали сонце і життя та вогонь. Але окрім значення самих символів, на підтвердження сво</w:t>
      </w:r>
      <w:r w:rsidRPr="00AA5712">
        <w:rPr>
          <w:rFonts w:ascii="Times New Roman" w:hAnsi="Times New Roman" w:cs="Times New Roman"/>
          <w:sz w:val="28"/>
          <w:szCs w:val="28"/>
          <w:lang w:val="uk-UA"/>
        </w:rPr>
        <w:t xml:space="preserve">єїдумки М. Ягодинська </w:t>
      </w:r>
      <w:r w:rsidRPr="00AA5712">
        <w:rPr>
          <w:rFonts w:ascii="Times New Roman" w:hAnsi="Times New Roman" w:cs="Times New Roman"/>
          <w:sz w:val="28"/>
          <w:szCs w:val="28"/>
        </w:rPr>
        <w:t>наводить той факт, що всі ці символічні знаки знайден</w:t>
      </w:r>
      <w:r w:rsidRPr="00AA5712">
        <w:rPr>
          <w:rFonts w:ascii="Times New Roman" w:hAnsi="Times New Roman" w:cs="Times New Roman"/>
          <w:sz w:val="28"/>
          <w:szCs w:val="28"/>
          <w:lang w:val="uk-UA"/>
        </w:rPr>
        <w:t>о</w:t>
      </w:r>
      <w:r w:rsidRPr="00AA5712">
        <w:rPr>
          <w:rFonts w:ascii="Times New Roman" w:hAnsi="Times New Roman" w:cs="Times New Roman"/>
          <w:sz w:val="28"/>
          <w:szCs w:val="28"/>
        </w:rPr>
        <w:t xml:space="preserve"> на території городищ-капищ, до того ж, поряд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речами, які за своєю формою теж нагадували сонце, тобто мали язичницьку символіку (фрагменти скляних браслетів, лунниці, ґудзики, пряслиця і т. д.) [</w:t>
      </w:r>
      <w:r w:rsidRPr="00AA5712">
        <w:rPr>
          <w:rFonts w:ascii="Times New Roman" w:hAnsi="Times New Roman" w:cs="Times New Roman"/>
          <w:sz w:val="28"/>
          <w:szCs w:val="28"/>
          <w:lang w:val="uk-UA"/>
        </w:rPr>
        <w:t>50. с. 294</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На наш погляд, знаки на денцях горщиків давньоруського часу були невипадковими. Навіть якщо припускати різні думки, маємо на увазі гіпотези про клейма як знаки гончарів чи замовників, а також відкинути твердження про культове призначення клеймованого посуду, то навряд самі символи на горщиках можна пояснити лише їх елементарністю й здатністю до легкого </w:t>
      </w:r>
      <w:r w:rsidRPr="00AA5712">
        <w:rPr>
          <w:rFonts w:ascii="Times New Roman" w:hAnsi="Times New Roman" w:cs="Times New Roman"/>
          <w:sz w:val="28"/>
          <w:szCs w:val="28"/>
        </w:rPr>
        <w:lastRenderedPageBreak/>
        <w:t>відтворення. До того ж, хоча переважна більшість клейм прост</w:t>
      </w:r>
      <w:r w:rsidRPr="00AA5712">
        <w:rPr>
          <w:rFonts w:ascii="Times New Roman" w:hAnsi="Times New Roman" w:cs="Times New Roman"/>
          <w:sz w:val="28"/>
          <w:szCs w:val="28"/>
          <w:lang w:val="uk-UA"/>
        </w:rPr>
        <w:t>а</w:t>
      </w:r>
      <w:r w:rsidRPr="00AA5712">
        <w:rPr>
          <w:rFonts w:ascii="Times New Roman" w:hAnsi="Times New Roman" w:cs="Times New Roman"/>
          <w:sz w:val="28"/>
          <w:szCs w:val="28"/>
        </w:rPr>
        <w:t xml:space="preserve"> у своїй конфігурації, трапляються й знаки унікальні й складні до відтворення. Саме тому гадаємо, що варто більше заглибитись в проблематику значення конкретних, найбільш поширених символів, аби зрозуміти, чому саме їх ми зустрічаємо на денцях давньоруських горщиків в такій значній кількості, а також, який зміст вкладено в ці зображення.</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rPr>
        <w:t xml:space="preserve">Одним з найбільш поширених символів на всій території слов’янського світу, де дослідники виявили клейма, є коло. Погоджуємось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думкою О. Вовка, що коло є найбільш універсальною геометричною фігурою, що символізує “цілісність, єдність і сукупність, повноту та обмеження, постійність та циклічність, а також вічність і безкінечністьˮ [</w:t>
      </w:r>
      <w:r w:rsidRPr="00AA5712">
        <w:rPr>
          <w:rFonts w:ascii="Times New Roman" w:hAnsi="Times New Roman" w:cs="Times New Roman"/>
          <w:sz w:val="28"/>
          <w:szCs w:val="28"/>
          <w:lang w:val="uk-UA"/>
        </w:rPr>
        <w:t>14, с. 21</w:t>
      </w:r>
      <w:r w:rsidRPr="00AA5712">
        <w:rPr>
          <w:rFonts w:ascii="Times New Roman" w:hAnsi="Times New Roman" w:cs="Times New Roman"/>
          <w:sz w:val="28"/>
          <w:szCs w:val="28"/>
        </w:rPr>
        <w:t xml:space="preserve">]. Форму кола здавна пов’язували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формою сонячного диску. В. Даркевич наголошує, що в давніх курганних пам’ятках східних слов’ян були виявлені круглі підвіски без орнаменту, які, мабуть, символізували сонце [</w:t>
      </w:r>
      <w:r w:rsidRPr="00AA5712">
        <w:rPr>
          <w:rFonts w:ascii="Times New Roman" w:hAnsi="Times New Roman" w:cs="Times New Roman"/>
          <w:sz w:val="28"/>
          <w:szCs w:val="28"/>
          <w:lang w:val="uk-UA"/>
        </w:rPr>
        <w:t>20, с. 60</w:t>
      </w:r>
      <w:r w:rsidRPr="00AA5712">
        <w:rPr>
          <w:rFonts w:ascii="Times New Roman" w:hAnsi="Times New Roman" w:cs="Times New Roman"/>
          <w:sz w:val="28"/>
          <w:szCs w:val="28"/>
        </w:rPr>
        <w:t>]. Загалом вшанування неба і небесних світил займало чільне місце в системі давніх релігійних вірувань. Форму круга можуть набувати небо, земля і підземний світ. Окрім того, О. Вовк пише, що символ круга розповсюджен</w:t>
      </w:r>
      <w:r w:rsidRPr="00AA5712">
        <w:rPr>
          <w:rFonts w:ascii="Times New Roman" w:hAnsi="Times New Roman" w:cs="Times New Roman"/>
          <w:sz w:val="28"/>
          <w:szCs w:val="28"/>
          <w:lang w:val="uk-UA"/>
        </w:rPr>
        <w:t>ий</w:t>
      </w:r>
      <w:r w:rsidRPr="00AA5712">
        <w:rPr>
          <w:rFonts w:ascii="Times New Roman" w:hAnsi="Times New Roman" w:cs="Times New Roman"/>
          <w:sz w:val="28"/>
          <w:szCs w:val="28"/>
        </w:rPr>
        <w:t xml:space="preserve"> доволі широко. Ще в давні часи такі мегалітичні споруди як кромлехи, які дослідники називають храмами Сонця, були розставлені по колу. Велика кількість народних танців різних народів світу представлена круговими рухами навколо центру. В давньосхідній культурі круг теж зустрічається як символічний знак. В цьому контексті варто згадати про мандалу (круг з вписаним в нього квадратом, в який вписаний ще один круг </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 xml:space="preserve"> янтру) в буддистській іконографії, що зображує модель Всесвіту, де зовнішній круг – межі Всесвіту, квадрат – жіноче начало і скіпетр в янтарі – чоловіче. Також не варто оминати увагою китайський символ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н-</w:t>
      </w:r>
      <w:r w:rsidRPr="00AA5712">
        <w:rPr>
          <w:rFonts w:ascii="Times New Roman" w:hAnsi="Times New Roman" w:cs="Times New Roman"/>
          <w:sz w:val="28"/>
          <w:szCs w:val="28"/>
          <w:lang w:val="uk-UA"/>
        </w:rPr>
        <w:t>Я</w:t>
      </w:r>
      <w:r w:rsidRPr="00AA5712">
        <w:rPr>
          <w:rFonts w:ascii="Times New Roman" w:hAnsi="Times New Roman" w:cs="Times New Roman"/>
          <w:sz w:val="28"/>
          <w:szCs w:val="28"/>
        </w:rPr>
        <w:t>н, що означає поєднання чоловічого та жіного начал, а також замкнене коло страждань сансару [</w:t>
      </w:r>
      <w:r w:rsidRPr="00AA5712">
        <w:rPr>
          <w:rFonts w:ascii="Times New Roman" w:hAnsi="Times New Roman" w:cs="Times New Roman"/>
          <w:sz w:val="28"/>
          <w:szCs w:val="28"/>
          <w:lang w:val="uk-UA"/>
        </w:rPr>
        <w:t>14, с. 23</w:t>
      </w:r>
      <w:r w:rsidRPr="00AA5712">
        <w:rPr>
          <w:rFonts w:ascii="Times New Roman" w:hAnsi="Times New Roman" w:cs="Times New Roman"/>
          <w:sz w:val="28"/>
          <w:szCs w:val="28"/>
        </w:rPr>
        <w:t xml:space="preserve">]. Всі ці символи мають певне інформативне значення і свідчать на користь магічного трактування фігури кола в далекосхідній культурі.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християнській іконографії коло є символом </w:t>
      </w:r>
      <w:r w:rsidRPr="00AA5712">
        <w:rPr>
          <w:rFonts w:ascii="Times New Roman" w:hAnsi="Times New Roman" w:cs="Times New Roman"/>
          <w:sz w:val="28"/>
          <w:szCs w:val="28"/>
        </w:rPr>
        <w:lastRenderedPageBreak/>
        <w:t>божественної й духовної досконалості (круглі німби як ознака святості, три кола, що перетинаються, як емблема Божественної Трійці) [</w:t>
      </w:r>
      <w:r w:rsidRPr="00AA5712">
        <w:rPr>
          <w:rFonts w:ascii="Times New Roman" w:hAnsi="Times New Roman" w:cs="Times New Roman"/>
          <w:sz w:val="28"/>
          <w:szCs w:val="28"/>
          <w:lang w:val="uk-UA"/>
        </w:rPr>
        <w:t>14, с. 24</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Тут же варто згадати, що символом сонця є колесо. В енциклопедичному словнику В. Рошаль читаємо: “Колесо є символом сонячної енергії. Сонце – центр, спиці колеса – промені. Колесо є атрибутом всіх небесних богів і земних правителів. Також колесо символізує життєвий цикл, переродження й оновлення, благородство, зміни в матеріальному світі. Крім вище зазначеного, колесо, що крутиться, символізує цикли (народження, смерть, воскресіння) і долю людиниˮ [</w:t>
      </w:r>
      <w:r w:rsidRPr="00AA5712">
        <w:rPr>
          <w:rFonts w:ascii="Times New Roman" w:hAnsi="Times New Roman" w:cs="Times New Roman"/>
          <w:sz w:val="28"/>
          <w:szCs w:val="28"/>
          <w:lang w:val="uk-UA"/>
        </w:rPr>
        <w:t>39, с. 12</w:t>
      </w:r>
      <w:r w:rsidRPr="00AA5712">
        <w:rPr>
          <w:rFonts w:ascii="Times New Roman" w:hAnsi="Times New Roman" w:cs="Times New Roman"/>
          <w:sz w:val="28"/>
          <w:szCs w:val="28"/>
        </w:rPr>
        <w:t xml:space="preserve">]. </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Дж. Купер у своїй “Енциклопедії символівˮ так характеризує символ </w:t>
      </w:r>
      <w:bookmarkStart w:id="1" w:name="_GoBack"/>
      <w:bookmarkEnd w:id="1"/>
      <w:r w:rsidRPr="00AA5712">
        <w:rPr>
          <w:rFonts w:ascii="Times New Roman" w:hAnsi="Times New Roman" w:cs="Times New Roman"/>
          <w:sz w:val="28"/>
          <w:szCs w:val="28"/>
        </w:rPr>
        <w:t>круга: “…універсальний символ, що означає цілісність, неперервність, початкову досконалість. Округлість є священною як найбільш природний стан, що має самостійність, безкінечність, вічністьˮ [</w:t>
      </w:r>
      <w:r w:rsidRPr="00AA5712">
        <w:rPr>
          <w:rFonts w:ascii="Times New Roman" w:hAnsi="Times New Roman" w:cs="Times New Roman"/>
          <w:sz w:val="28"/>
          <w:szCs w:val="28"/>
          <w:lang w:val="uk-UA"/>
        </w:rPr>
        <w:t>28. с. 160</w:t>
      </w:r>
      <w:r w:rsidRPr="00AA5712">
        <w:rPr>
          <w:rFonts w:ascii="Times New Roman" w:hAnsi="Times New Roman" w:cs="Times New Roman"/>
          <w:sz w:val="28"/>
          <w:szCs w:val="28"/>
        </w:rPr>
        <w:t xml:space="preserve">]. Для кращої характеристики знаку круга наведемо ще одне його визначення. В праці “Словник символівˮ Дж. Тресідер </w:t>
      </w:r>
      <w:r w:rsidRPr="00AA5712">
        <w:rPr>
          <w:rFonts w:ascii="Times New Roman" w:hAnsi="Times New Roman" w:cs="Times New Roman"/>
          <w:sz w:val="28"/>
          <w:szCs w:val="28"/>
          <w:lang w:val="uk-UA"/>
        </w:rPr>
        <w:t>наводитьтак</w:t>
      </w:r>
      <w:r w:rsidRPr="00AA5712">
        <w:rPr>
          <w:rFonts w:ascii="Times New Roman" w:hAnsi="Times New Roman" w:cs="Times New Roman"/>
          <w:sz w:val="28"/>
          <w:szCs w:val="28"/>
        </w:rPr>
        <w:t xml:space="preserve">е трактування цього символу: “круг – сукупність, єдність, досконалість, вічність, символ повноти, що несе водночас ідею постійності й динамізмуˮ. Також автор наголошує, що коло є найбільш універсальною фігурою, бо не має початку і кінця, а також </w:t>
      </w:r>
      <w:r w:rsidRPr="00AA5712">
        <w:rPr>
          <w:rFonts w:ascii="Times New Roman" w:hAnsi="Times New Roman" w:cs="Times New Roman"/>
          <w:sz w:val="28"/>
          <w:szCs w:val="28"/>
          <w:lang w:val="uk-UA"/>
        </w:rPr>
        <w:t xml:space="preserve">є </w:t>
      </w:r>
      <w:r w:rsidRPr="00AA5712">
        <w:rPr>
          <w:rFonts w:ascii="Times New Roman" w:hAnsi="Times New Roman" w:cs="Times New Roman"/>
          <w:sz w:val="28"/>
          <w:szCs w:val="28"/>
        </w:rPr>
        <w:t>єдиною фігурою, яку не можна поділити на такі ж як вона. Іноді круг позначав динамізм за допомогою променів [</w:t>
      </w:r>
      <w:r w:rsidRPr="00AA5712">
        <w:rPr>
          <w:rFonts w:ascii="Times New Roman" w:hAnsi="Times New Roman" w:cs="Times New Roman"/>
          <w:sz w:val="28"/>
          <w:szCs w:val="28"/>
          <w:lang w:val="uk-UA"/>
        </w:rPr>
        <w:t>45, с. 176</w:t>
      </w:r>
      <w:r w:rsidRPr="00AA5712">
        <w:rPr>
          <w:rFonts w:ascii="Times New Roman" w:hAnsi="Times New Roman" w:cs="Times New Roman"/>
          <w:sz w:val="28"/>
          <w:szCs w:val="28"/>
        </w:rPr>
        <w:t>].</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rPr>
        <w:t>Якщо взяти до уваги етнографічні дослідження, то можна простежити, що символ та ідея кола беруть свої початки здавна й відображені в народній обрядовості. До прикладу, відомо про так звані обходи сіл, хатів, господарств на великі свята; відомо про використання колових ритуалів під час весільної (наречена зі свекрухою тричі обходять довкола вогнища) та родильної обрядовості (жінку обводять тричі довкола столу для полегшення пологів) тощо [</w:t>
      </w:r>
      <w:r w:rsidRPr="00AA5712">
        <w:rPr>
          <w:rFonts w:ascii="Times New Roman" w:hAnsi="Times New Roman" w:cs="Times New Roman"/>
          <w:sz w:val="28"/>
          <w:szCs w:val="28"/>
          <w:lang w:val="uk-UA"/>
        </w:rPr>
        <w:t>41, с. 11</w:t>
      </w:r>
      <w:r w:rsidRPr="00AA5712">
        <w:rPr>
          <w:rFonts w:ascii="Times New Roman" w:hAnsi="Times New Roman" w:cs="Times New Roman"/>
          <w:sz w:val="28"/>
          <w:szCs w:val="28"/>
        </w:rPr>
        <w:t xml:space="preserve">]. </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Іншим найбільш поширеним знаком, зображеним на денцях давньоруських горщиків, є хрест – один з найдавніших сакральних символів. В. П. Даркевич пише, що </w:t>
      </w:r>
      <w:r w:rsidRPr="00AA5712">
        <w:rPr>
          <w:rFonts w:ascii="Times New Roman" w:hAnsi="Times New Roman" w:cs="Times New Roman"/>
          <w:sz w:val="28"/>
          <w:szCs w:val="28"/>
          <w:lang w:val="uk-UA"/>
        </w:rPr>
        <w:t>він</w:t>
      </w:r>
      <w:r w:rsidRPr="00AA5712">
        <w:rPr>
          <w:rFonts w:ascii="Times New Roman" w:hAnsi="Times New Roman" w:cs="Times New Roman"/>
          <w:sz w:val="28"/>
          <w:szCs w:val="28"/>
        </w:rPr>
        <w:t xml:space="preserve"> здавна був магічним символом й існував у багатьох </w:t>
      </w:r>
      <w:r w:rsidRPr="00AA5712">
        <w:rPr>
          <w:rFonts w:ascii="Times New Roman" w:hAnsi="Times New Roman" w:cs="Times New Roman"/>
          <w:sz w:val="28"/>
          <w:szCs w:val="28"/>
        </w:rPr>
        <w:lastRenderedPageBreak/>
        <w:t>народів ще до запровадження християнства. Спершу цей символ відображав знаряддя для добування вогню, а згодом став і символом сонця як ‟вогню небесного”. У язичницькій системі вірувань хрест став символом воскресіння й безсмертя. Крім того, хрест – це символ чистоти, цілющості, здатності відлякувати нечисту силу [</w:t>
      </w:r>
      <w:r w:rsidRPr="00AA5712">
        <w:rPr>
          <w:rFonts w:ascii="Times New Roman" w:hAnsi="Times New Roman" w:cs="Times New Roman"/>
          <w:sz w:val="28"/>
          <w:szCs w:val="28"/>
          <w:lang w:val="uk-UA"/>
        </w:rPr>
        <w:t>20, с. 58</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.Він</w:t>
      </w:r>
      <w:r w:rsidRPr="00AA5712">
        <w:rPr>
          <w:rFonts w:ascii="Times New Roman" w:hAnsi="Times New Roman" w:cs="Times New Roman"/>
          <w:sz w:val="28"/>
          <w:szCs w:val="28"/>
        </w:rPr>
        <w:t xml:space="preserve"> є також символом мікро- і макрокосму, духу матерії в їх з’єднанні. Хрест символізує втягнення духу (вертикальна лінія) в час (горизонтальна) [</w:t>
      </w:r>
      <w:r w:rsidRPr="00AA5712">
        <w:rPr>
          <w:rFonts w:ascii="Times New Roman" w:hAnsi="Times New Roman" w:cs="Times New Roman"/>
          <w:sz w:val="28"/>
          <w:szCs w:val="28"/>
          <w:lang w:val="uk-UA"/>
        </w:rPr>
        <w:t>23, с. 28</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Д</w:t>
      </w:r>
      <w:r w:rsidRPr="00AA5712">
        <w:rPr>
          <w:rFonts w:ascii="Times New Roman" w:hAnsi="Times New Roman" w:cs="Times New Roman"/>
          <w:sz w:val="28"/>
          <w:szCs w:val="28"/>
        </w:rPr>
        <w:t xml:space="preserve">еякі дослідники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важали символ хреста в давнину символом простору житла або ж самим житлом [</w:t>
      </w:r>
      <w:r w:rsidRPr="00AA5712">
        <w:rPr>
          <w:rFonts w:ascii="Times New Roman" w:hAnsi="Times New Roman" w:cs="Times New Roman"/>
          <w:sz w:val="28"/>
          <w:szCs w:val="28"/>
          <w:lang w:val="uk-UA"/>
        </w:rPr>
        <w:t>27, с. 609</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lang w:val="uk-UA"/>
        </w:rPr>
      </w:pPr>
      <w:r w:rsidRPr="00AA5712">
        <w:rPr>
          <w:rFonts w:ascii="Times New Roman" w:hAnsi="Times New Roman" w:cs="Times New Roman"/>
          <w:sz w:val="28"/>
          <w:szCs w:val="28"/>
        </w:rPr>
        <w:tab/>
      </w:r>
      <w:r w:rsidRPr="00AA5712">
        <w:rPr>
          <w:rFonts w:ascii="Times New Roman" w:hAnsi="Times New Roman" w:cs="Times New Roman"/>
          <w:sz w:val="28"/>
          <w:szCs w:val="28"/>
          <w:lang w:val="uk-UA"/>
        </w:rPr>
        <w:t xml:space="preserve">Уважають також, що хрест </w:t>
      </w:r>
      <w:r w:rsidRPr="00AA5712">
        <w:rPr>
          <w:rFonts w:ascii="Times New Roman" w:hAnsi="Times New Roman" w:cs="Times New Roman"/>
          <w:sz w:val="28"/>
          <w:szCs w:val="28"/>
        </w:rPr>
        <w:t>спочатку був символом космосу, а також союзу (до нашого часу зберігся в математиці як знак плюс) [</w:t>
      </w:r>
      <w:r w:rsidRPr="00AA5712">
        <w:rPr>
          <w:rFonts w:ascii="Times New Roman" w:hAnsi="Times New Roman" w:cs="Times New Roman"/>
          <w:sz w:val="28"/>
          <w:szCs w:val="28"/>
          <w:lang w:val="uk-UA"/>
        </w:rPr>
        <w:t>14, с. 5</w:t>
      </w:r>
      <w:r w:rsidRPr="00AA5712">
        <w:rPr>
          <w:rFonts w:ascii="Times New Roman" w:hAnsi="Times New Roman" w:cs="Times New Roman"/>
          <w:sz w:val="28"/>
          <w:szCs w:val="28"/>
        </w:rPr>
        <w:t xml:space="preserve">]. В різних народів символічне значення хреста трактується по-своєму. До прикладу, в Передній Азії хрест був символом щастя, в Сирії – символ основних елементів світостворення,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Вавилонії – чотирьох фаз Місяця. Трапляються і приклад</w:t>
      </w:r>
      <w:r w:rsidRPr="00AA5712">
        <w:rPr>
          <w:rFonts w:ascii="Times New Roman" w:hAnsi="Times New Roman" w:cs="Times New Roman"/>
          <w:sz w:val="28"/>
          <w:szCs w:val="28"/>
          <w:lang w:val="uk-UA"/>
        </w:rPr>
        <w:t>и</w:t>
      </w:r>
      <w:r w:rsidRPr="00AA5712">
        <w:rPr>
          <w:rFonts w:ascii="Times New Roman" w:hAnsi="Times New Roman" w:cs="Times New Roman"/>
          <w:sz w:val="28"/>
          <w:szCs w:val="28"/>
        </w:rPr>
        <w:t xml:space="preserve">, коли в різних країнах хрест трактували абсолютно протилежно. Тут можна згадати про доколумбову Америку, де хрест був символом життя і плодючості </w:t>
      </w:r>
      <w:r w:rsidRPr="00AA5712">
        <w:rPr>
          <w:rFonts w:ascii="Times New Roman" w:hAnsi="Times New Roman" w:cs="Times New Roman"/>
          <w:sz w:val="28"/>
          <w:szCs w:val="28"/>
          <w:lang w:val="uk-UA"/>
        </w:rPr>
        <w:t>й</w:t>
      </w:r>
      <w:r w:rsidRPr="00AA5712">
        <w:rPr>
          <w:rFonts w:ascii="Times New Roman" w:hAnsi="Times New Roman" w:cs="Times New Roman"/>
          <w:sz w:val="28"/>
          <w:szCs w:val="28"/>
        </w:rPr>
        <w:t xml:space="preserve"> водночас Аркадію, де</w:t>
      </w:r>
      <w:r w:rsidRPr="00AA5712">
        <w:rPr>
          <w:rFonts w:ascii="Times New Roman" w:hAnsi="Times New Roman" w:cs="Times New Roman"/>
          <w:sz w:val="28"/>
          <w:szCs w:val="28"/>
          <w:lang w:val="uk-UA"/>
        </w:rPr>
        <w:t xml:space="preserve"> він </w:t>
      </w:r>
      <w:r w:rsidRPr="00AA5712">
        <w:rPr>
          <w:rFonts w:ascii="Times New Roman" w:hAnsi="Times New Roman" w:cs="Times New Roman"/>
          <w:sz w:val="28"/>
          <w:szCs w:val="28"/>
        </w:rPr>
        <w:t>символізував смерть [</w:t>
      </w:r>
      <w:r w:rsidRPr="00AA5712">
        <w:rPr>
          <w:rFonts w:ascii="Times New Roman" w:hAnsi="Times New Roman" w:cs="Times New Roman"/>
          <w:sz w:val="28"/>
          <w:szCs w:val="28"/>
          <w:lang w:val="uk-UA"/>
        </w:rPr>
        <w:t>14, с. 6</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 А у буддизмі та індуїзмі хрест втілював єдність двох сфер буття – нижчої і вищої (горизонтальна лінія – земне життя, вертикальна – рух на небо)[14. с. 6].</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lang w:val="uk-UA"/>
        </w:rPr>
        <w:tab/>
      </w:r>
      <w:r w:rsidRPr="00AA5712">
        <w:rPr>
          <w:rFonts w:ascii="Times New Roman" w:hAnsi="Times New Roman" w:cs="Times New Roman"/>
          <w:sz w:val="28"/>
          <w:szCs w:val="28"/>
        </w:rPr>
        <w:t>Знак хреста також використовували під час містобудування. Оскільки</w:t>
      </w:r>
      <w:r w:rsidRPr="00AA5712">
        <w:rPr>
          <w:rFonts w:ascii="Times New Roman" w:hAnsi="Times New Roman" w:cs="Times New Roman"/>
          <w:sz w:val="28"/>
          <w:szCs w:val="28"/>
          <w:lang w:val="uk-UA"/>
        </w:rPr>
        <w:t xml:space="preserve"> він </w:t>
      </w:r>
      <w:r w:rsidRPr="00AA5712">
        <w:rPr>
          <w:rFonts w:ascii="Times New Roman" w:hAnsi="Times New Roman" w:cs="Times New Roman"/>
          <w:sz w:val="28"/>
          <w:szCs w:val="28"/>
        </w:rPr>
        <w:t>зображував центр, тобто точку перетину правого, лівого, верху і низу, то його використовували також дляорієнтування в просторі [</w:t>
      </w:r>
      <w:r w:rsidRPr="00AA5712">
        <w:rPr>
          <w:rFonts w:ascii="Times New Roman" w:hAnsi="Times New Roman" w:cs="Times New Roman"/>
          <w:sz w:val="28"/>
          <w:szCs w:val="28"/>
          <w:lang w:val="uk-UA"/>
        </w:rPr>
        <w:t>27, с. 610</w:t>
      </w:r>
      <w:r w:rsidRPr="00AA5712">
        <w:rPr>
          <w:rFonts w:ascii="Times New Roman" w:hAnsi="Times New Roman" w:cs="Times New Roman"/>
          <w:sz w:val="28"/>
          <w:szCs w:val="28"/>
        </w:rPr>
        <w:t>].</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давньоруських курганних пам’ятках Х</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ХІІІ ст. досить широко поширені хрести-підвіски, які належали людям, що не знали християнської релігії. Одночасно, як згадує В. П. Даркевич, хрест був і символом сонця, адже в давнину поширеними були вірування про те, що земний вогонь має небесне походження [</w:t>
      </w:r>
      <w:r w:rsidRPr="00AA5712">
        <w:rPr>
          <w:rFonts w:ascii="Times New Roman" w:hAnsi="Times New Roman" w:cs="Times New Roman"/>
          <w:sz w:val="28"/>
          <w:szCs w:val="28"/>
          <w:lang w:val="uk-UA"/>
        </w:rPr>
        <w:t>20, с. 59</w:t>
      </w:r>
      <w:r w:rsidRPr="00AA5712">
        <w:rPr>
          <w:rFonts w:ascii="Times New Roman" w:hAnsi="Times New Roman" w:cs="Times New Roman"/>
          <w:sz w:val="28"/>
          <w:szCs w:val="28"/>
        </w:rPr>
        <w:t xml:space="preserve">]. В народній вишивці та різьбі  хрест символізує сонце і плодючість. Також хрест є символом центру. В. П. Даркевич, якого ми вже згадували, також повідомляє, що хрест – це фігура, яку утворюють чотири промені. Дослідник пише, що “число чотири в багатьох народів, в тому числі і слов`ян, було магічним, священним (поняття про чотири стихії, чотири пори </w:t>
      </w:r>
      <w:r w:rsidRPr="00AA5712">
        <w:rPr>
          <w:rFonts w:ascii="Times New Roman" w:hAnsi="Times New Roman" w:cs="Times New Roman"/>
          <w:sz w:val="28"/>
          <w:szCs w:val="28"/>
        </w:rPr>
        <w:lastRenderedPageBreak/>
        <w:t xml:space="preserve">року, чотири сторони світу). Два останні значення тісно поєднували число чотири з культом сонця. Так, бог Святовид мав чотири голови, Збруцький ідол має чотири обличчя. Крім того, святилище, яке відкрив В. Хвойка, мало чотири виступи, </w:t>
      </w:r>
      <w:r w:rsidRPr="00AA5712">
        <w:rPr>
          <w:rFonts w:ascii="Times New Roman" w:hAnsi="Times New Roman" w:cs="Times New Roman"/>
          <w:sz w:val="28"/>
          <w:szCs w:val="28"/>
          <w:lang w:val="uk-UA"/>
        </w:rPr>
        <w:t xml:space="preserve">що </w:t>
      </w:r>
      <w:r w:rsidRPr="00AA5712">
        <w:rPr>
          <w:rFonts w:ascii="Times New Roman" w:hAnsi="Times New Roman" w:cs="Times New Roman"/>
          <w:sz w:val="28"/>
          <w:szCs w:val="28"/>
        </w:rPr>
        <w:t>орієнтовані за сторонами світу…ˮ [</w:t>
      </w:r>
      <w:r w:rsidRPr="00AA5712">
        <w:rPr>
          <w:rFonts w:ascii="Times New Roman" w:hAnsi="Times New Roman" w:cs="Times New Roman"/>
          <w:sz w:val="28"/>
          <w:szCs w:val="28"/>
          <w:lang w:val="uk-UA"/>
        </w:rPr>
        <w:t>20, с. 59</w:t>
      </w:r>
      <w:r w:rsidRPr="00AA5712">
        <w:rPr>
          <w:rFonts w:ascii="Times New Roman" w:hAnsi="Times New Roman" w:cs="Times New Roman"/>
          <w:sz w:val="28"/>
          <w:szCs w:val="28"/>
        </w:rPr>
        <w:t xml:space="preserve">]. Це все підтверджує символічне значення хреста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язичницький період. В. Даркевич також припускає, що в язичників хрест був символом сонця-вогню і крім того, амулетом, що оберігав його власника зі всіх сторін світу [</w:t>
      </w:r>
      <w:r w:rsidRPr="00AA5712">
        <w:rPr>
          <w:rFonts w:ascii="Times New Roman" w:hAnsi="Times New Roman" w:cs="Times New Roman"/>
          <w:sz w:val="28"/>
          <w:szCs w:val="28"/>
          <w:lang w:val="uk-UA"/>
        </w:rPr>
        <w:t>20, с. 59</w:t>
      </w:r>
      <w:r w:rsidRPr="00AA5712">
        <w:rPr>
          <w:rFonts w:ascii="Times New Roman" w:hAnsi="Times New Roman" w:cs="Times New Roman"/>
          <w:sz w:val="28"/>
          <w:szCs w:val="28"/>
        </w:rPr>
        <w:t xml:space="preserve">]. </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 xml:space="preserve">На сторінках праці Дж. Купера “Енциклопедія символівˮ знаходимо наступне визначення хреста як символу: “Хрест – це центр світу і, відповідно, точка спілкування між Небом і Землею, також космічна вісь, що символізує Космічне дерево…ˮ [28, с. 155]. </w:t>
      </w:r>
      <w:r w:rsidRPr="00AA5712">
        <w:rPr>
          <w:rFonts w:ascii="Times New Roman" w:hAnsi="Times New Roman" w:cs="Times New Roman"/>
          <w:sz w:val="28"/>
          <w:szCs w:val="28"/>
        </w:rPr>
        <w:t>Тут же дізнаємось, що вертикальна лінія хреста є небесною, духовною та інтелектуальною, позитивною, активною, чоловічою. Горизонтальна ж – земна, раціональна, пасивна, негативна і жіноча [</w:t>
      </w:r>
      <w:r w:rsidRPr="00AA5712">
        <w:rPr>
          <w:rFonts w:ascii="Times New Roman" w:hAnsi="Times New Roman" w:cs="Times New Roman"/>
          <w:sz w:val="28"/>
          <w:szCs w:val="28"/>
          <w:lang w:val="uk-UA"/>
        </w:rPr>
        <w:t>28, с. 156</w:t>
      </w:r>
      <w:r w:rsidRPr="00AA5712">
        <w:rPr>
          <w:rFonts w:ascii="Times New Roman" w:hAnsi="Times New Roman" w:cs="Times New Roman"/>
          <w:sz w:val="28"/>
          <w:szCs w:val="28"/>
        </w:rPr>
        <w:t>].</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 xml:space="preserve">На думку </w:t>
      </w:r>
      <w:r w:rsidRPr="00AA5712">
        <w:rPr>
          <w:rFonts w:ascii="Times New Roman" w:hAnsi="Times New Roman" w:cs="Times New Roman"/>
          <w:sz w:val="28"/>
          <w:szCs w:val="28"/>
        </w:rPr>
        <w:t>Дж. Тресідер</w:t>
      </w:r>
      <w:r w:rsidRPr="00AA5712">
        <w:rPr>
          <w:rFonts w:ascii="Times New Roman" w:hAnsi="Times New Roman" w:cs="Times New Roman"/>
          <w:sz w:val="28"/>
          <w:szCs w:val="28"/>
          <w:lang w:val="uk-UA"/>
        </w:rPr>
        <w:t xml:space="preserve">а, </w:t>
      </w:r>
      <w:r w:rsidRPr="00AA5712">
        <w:rPr>
          <w:rFonts w:ascii="Times New Roman" w:hAnsi="Times New Roman" w:cs="Times New Roman"/>
          <w:sz w:val="28"/>
          <w:szCs w:val="28"/>
        </w:rPr>
        <w:t xml:space="preserve">хрест був “найбільш універсальним символом Космосуˮ, який послідовники К. Юнга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важали символом добра [</w:t>
      </w:r>
      <w:r w:rsidRPr="00AA5712">
        <w:rPr>
          <w:rFonts w:ascii="Times New Roman" w:hAnsi="Times New Roman" w:cs="Times New Roman"/>
          <w:sz w:val="28"/>
          <w:szCs w:val="28"/>
          <w:lang w:val="uk-UA"/>
        </w:rPr>
        <w:t>45, с. 170</w:t>
      </w:r>
      <w:r w:rsidRPr="00AA5712">
        <w:rPr>
          <w:rFonts w:ascii="Times New Roman" w:hAnsi="Times New Roman" w:cs="Times New Roman"/>
          <w:sz w:val="28"/>
          <w:szCs w:val="28"/>
        </w:rPr>
        <w:t xml:space="preserve">]. </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християнській релігії хрест є основним символічним атрибутом. Проте варто зазначити, що перші християни не визнавали </w:t>
      </w:r>
      <w:r w:rsidRPr="00AA5712">
        <w:rPr>
          <w:rFonts w:ascii="Times New Roman" w:hAnsi="Times New Roman" w:cs="Times New Roman"/>
          <w:sz w:val="28"/>
          <w:szCs w:val="28"/>
          <w:lang w:val="uk-UA"/>
        </w:rPr>
        <w:t>його</w:t>
      </w:r>
      <w:r w:rsidRPr="00AA5712">
        <w:rPr>
          <w:rFonts w:ascii="Times New Roman" w:hAnsi="Times New Roman" w:cs="Times New Roman"/>
          <w:sz w:val="28"/>
          <w:szCs w:val="28"/>
        </w:rPr>
        <w:t xml:space="preserve"> як знаряддя смерті Ісуса, </w:t>
      </w:r>
      <w:r w:rsidRPr="00AA5712">
        <w:rPr>
          <w:rFonts w:ascii="Times New Roman" w:hAnsi="Times New Roman" w:cs="Times New Roman"/>
          <w:sz w:val="28"/>
          <w:szCs w:val="28"/>
          <w:lang w:val="uk-UA"/>
        </w:rPr>
        <w:t xml:space="preserve">оскільки </w:t>
      </w:r>
      <w:r w:rsidRPr="00AA5712">
        <w:rPr>
          <w:rFonts w:ascii="Times New Roman" w:hAnsi="Times New Roman" w:cs="Times New Roman"/>
          <w:sz w:val="28"/>
          <w:szCs w:val="28"/>
        </w:rPr>
        <w:t>в часи смерті Ісуса Христа хрест був способом покарання, на ньому розпинали засуджених на смерть [</w:t>
      </w:r>
      <w:r w:rsidRPr="00AA5712">
        <w:rPr>
          <w:rFonts w:ascii="Times New Roman" w:hAnsi="Times New Roman" w:cs="Times New Roman"/>
          <w:sz w:val="28"/>
          <w:szCs w:val="28"/>
          <w:lang w:val="uk-UA"/>
        </w:rPr>
        <w:t>27, с. 610</w:t>
      </w:r>
      <w:r w:rsidRPr="00AA5712">
        <w:rPr>
          <w:rFonts w:ascii="Times New Roman" w:hAnsi="Times New Roman" w:cs="Times New Roman"/>
          <w:sz w:val="28"/>
          <w:szCs w:val="28"/>
        </w:rPr>
        <w:t xml:space="preserve">]. Зберігаються уявлення про магічне значення хреста і в народних звичаях українців: носіння натільних хрестиків як оберегів, хрести як символи-обереги дому і господарства, які господині роблять у святкові дні і т.д. </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Доволі поширеним є знак, </w:t>
      </w:r>
      <w:r w:rsidRPr="00AA5712">
        <w:rPr>
          <w:rFonts w:ascii="Times New Roman" w:hAnsi="Times New Roman" w:cs="Times New Roman"/>
          <w:sz w:val="28"/>
          <w:szCs w:val="28"/>
          <w:lang w:val="uk-UA"/>
        </w:rPr>
        <w:t>у якому</w:t>
      </w:r>
      <w:r w:rsidRPr="00AA5712">
        <w:rPr>
          <w:rFonts w:ascii="Times New Roman" w:hAnsi="Times New Roman" w:cs="Times New Roman"/>
          <w:sz w:val="28"/>
          <w:szCs w:val="28"/>
        </w:rPr>
        <w:t xml:space="preserve"> поєдн</w:t>
      </w:r>
      <w:r w:rsidRPr="00AA5712">
        <w:rPr>
          <w:rFonts w:ascii="Times New Roman" w:hAnsi="Times New Roman" w:cs="Times New Roman"/>
          <w:sz w:val="28"/>
          <w:szCs w:val="28"/>
          <w:lang w:val="uk-UA"/>
        </w:rPr>
        <w:t>ано</w:t>
      </w:r>
      <w:r w:rsidRPr="00AA5712">
        <w:rPr>
          <w:rFonts w:ascii="Times New Roman" w:hAnsi="Times New Roman" w:cs="Times New Roman"/>
          <w:sz w:val="28"/>
          <w:szCs w:val="28"/>
        </w:rPr>
        <w:t xml:space="preserve"> дв</w:t>
      </w:r>
      <w:r w:rsidRPr="00AA5712">
        <w:rPr>
          <w:rFonts w:ascii="Times New Roman" w:hAnsi="Times New Roman" w:cs="Times New Roman"/>
          <w:sz w:val="28"/>
          <w:szCs w:val="28"/>
          <w:lang w:val="uk-UA"/>
        </w:rPr>
        <w:t>а описані</w:t>
      </w:r>
      <w:r w:rsidRPr="00AA5712">
        <w:rPr>
          <w:rFonts w:ascii="Times New Roman" w:hAnsi="Times New Roman" w:cs="Times New Roman"/>
          <w:sz w:val="28"/>
          <w:szCs w:val="28"/>
        </w:rPr>
        <w:t xml:space="preserve"> символ</w:t>
      </w:r>
      <w:r w:rsidRPr="00AA5712">
        <w:rPr>
          <w:rFonts w:ascii="Times New Roman" w:hAnsi="Times New Roman" w:cs="Times New Roman"/>
          <w:sz w:val="28"/>
          <w:szCs w:val="28"/>
          <w:lang w:val="uk-UA"/>
        </w:rPr>
        <w:t>и</w:t>
      </w:r>
      <w:r w:rsidRPr="00AA5712">
        <w:rPr>
          <w:rFonts w:ascii="Times New Roman" w:hAnsi="Times New Roman" w:cs="Times New Roman"/>
          <w:sz w:val="28"/>
          <w:szCs w:val="28"/>
        </w:rPr>
        <w:t>: кол</w:t>
      </w:r>
      <w:r w:rsidRPr="00AA5712">
        <w:rPr>
          <w:rFonts w:ascii="Times New Roman" w:hAnsi="Times New Roman" w:cs="Times New Roman"/>
          <w:sz w:val="28"/>
          <w:szCs w:val="28"/>
          <w:lang w:val="uk-UA"/>
        </w:rPr>
        <w:t>о</w:t>
      </w:r>
      <w:r w:rsidRPr="00AA5712">
        <w:rPr>
          <w:rFonts w:ascii="Times New Roman" w:hAnsi="Times New Roman" w:cs="Times New Roman"/>
          <w:sz w:val="28"/>
          <w:szCs w:val="28"/>
        </w:rPr>
        <w:t xml:space="preserve"> і хрест. Хрест в колі </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rPr>
        <w:t>давні</w:t>
      </w:r>
      <w:r w:rsidRPr="00AA5712">
        <w:rPr>
          <w:rFonts w:ascii="Times New Roman" w:hAnsi="Times New Roman" w:cs="Times New Roman"/>
          <w:sz w:val="28"/>
          <w:szCs w:val="28"/>
          <w:lang w:val="uk-UA"/>
        </w:rPr>
        <w:t>й</w:t>
      </w:r>
      <w:r w:rsidRPr="00AA5712">
        <w:rPr>
          <w:rFonts w:ascii="Times New Roman" w:hAnsi="Times New Roman" w:cs="Times New Roman"/>
          <w:sz w:val="28"/>
          <w:szCs w:val="28"/>
        </w:rPr>
        <w:t xml:space="preserve"> зна</w:t>
      </w:r>
      <w:r w:rsidRPr="00AA5712">
        <w:rPr>
          <w:rFonts w:ascii="Times New Roman" w:hAnsi="Times New Roman" w:cs="Times New Roman"/>
          <w:sz w:val="28"/>
          <w:szCs w:val="28"/>
          <w:lang w:val="uk-UA"/>
        </w:rPr>
        <w:t>к</w:t>
      </w:r>
      <w:r w:rsidRPr="00AA5712">
        <w:rPr>
          <w:rFonts w:ascii="Times New Roman" w:hAnsi="Times New Roman" w:cs="Times New Roman"/>
          <w:sz w:val="28"/>
          <w:szCs w:val="28"/>
        </w:rPr>
        <w:t>, який спочатку символізував, можливо, ідею нерозривного зв’язку небесного(сонце) і земного вогню, а пізніше став широко розповсюдженою ідеограмою сонця [</w:t>
      </w:r>
      <w:r w:rsidRPr="00AA5712">
        <w:rPr>
          <w:rFonts w:ascii="Times New Roman" w:hAnsi="Times New Roman" w:cs="Times New Roman"/>
          <w:sz w:val="28"/>
          <w:szCs w:val="28"/>
          <w:lang w:val="uk-UA"/>
        </w:rPr>
        <w:t>45, с. 60</w:t>
      </w:r>
      <w:r w:rsidRPr="00AA5712">
        <w:rPr>
          <w:rFonts w:ascii="Times New Roman" w:hAnsi="Times New Roman" w:cs="Times New Roman"/>
          <w:sz w:val="28"/>
          <w:szCs w:val="28"/>
        </w:rPr>
        <w:t>]. В. Рошаль також стверджує, що хрест в колі у Давній Греції був давнім символом влади [</w:t>
      </w:r>
      <w:r w:rsidRPr="00AA5712">
        <w:rPr>
          <w:rFonts w:ascii="Times New Roman" w:hAnsi="Times New Roman" w:cs="Times New Roman"/>
          <w:sz w:val="28"/>
          <w:szCs w:val="28"/>
          <w:lang w:val="uk-UA"/>
        </w:rPr>
        <w:t>39, с. 7</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буддизмі хрест в колі є символом колеса життя. Промені хреста, що виходили замежі кола, символізували божественну енергію [</w:t>
      </w:r>
      <w:r w:rsidRPr="00AA5712">
        <w:rPr>
          <w:rFonts w:ascii="Times New Roman" w:hAnsi="Times New Roman" w:cs="Times New Roman"/>
          <w:sz w:val="28"/>
          <w:szCs w:val="28"/>
          <w:lang w:val="uk-UA"/>
        </w:rPr>
        <w:t>14, с. 5</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lastRenderedPageBreak/>
        <w:tab/>
        <w:t xml:space="preserve">Ще одним сонячним символом є знак свастики. </w:t>
      </w:r>
      <w:r w:rsidRPr="00AA5712">
        <w:rPr>
          <w:rFonts w:ascii="Times New Roman" w:hAnsi="Times New Roman" w:cs="Times New Roman"/>
          <w:sz w:val="28"/>
          <w:szCs w:val="28"/>
          <w:lang w:val="uk-UA"/>
        </w:rPr>
        <w:t xml:space="preserve">Він </w:t>
      </w:r>
      <w:r w:rsidRPr="00AA5712">
        <w:rPr>
          <w:rFonts w:ascii="Times New Roman" w:hAnsi="Times New Roman" w:cs="Times New Roman"/>
          <w:sz w:val="28"/>
          <w:szCs w:val="28"/>
        </w:rPr>
        <w:t>доволі поширени</w:t>
      </w:r>
      <w:r w:rsidRPr="00AA5712">
        <w:rPr>
          <w:rFonts w:ascii="Times New Roman" w:hAnsi="Times New Roman" w:cs="Times New Roman"/>
          <w:sz w:val="28"/>
          <w:szCs w:val="28"/>
          <w:lang w:val="uk-UA"/>
        </w:rPr>
        <w:t>й</w:t>
      </w:r>
      <w:r w:rsidRPr="00AA5712">
        <w:rPr>
          <w:rFonts w:ascii="Times New Roman" w:hAnsi="Times New Roman" w:cs="Times New Roman"/>
          <w:sz w:val="28"/>
          <w:szCs w:val="28"/>
        </w:rPr>
        <w:t xml:space="preserve"> серед гончарних клейм.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своїй енциклопедії символів В. Рошаль подає </w:t>
      </w:r>
      <w:r w:rsidRPr="00AA5712">
        <w:rPr>
          <w:rFonts w:ascii="Times New Roman" w:hAnsi="Times New Roman" w:cs="Times New Roman"/>
          <w:sz w:val="28"/>
          <w:szCs w:val="28"/>
          <w:lang w:val="uk-UA"/>
        </w:rPr>
        <w:t>так</w:t>
      </w:r>
      <w:r w:rsidRPr="00AA5712">
        <w:rPr>
          <w:rFonts w:ascii="Times New Roman" w:hAnsi="Times New Roman" w:cs="Times New Roman"/>
          <w:sz w:val="28"/>
          <w:szCs w:val="28"/>
        </w:rPr>
        <w:t xml:space="preserve">е </w:t>
      </w:r>
      <w:r w:rsidRPr="00AA5712">
        <w:rPr>
          <w:rFonts w:ascii="Times New Roman" w:hAnsi="Times New Roman" w:cs="Times New Roman"/>
          <w:sz w:val="28"/>
          <w:szCs w:val="28"/>
          <w:lang w:val="uk-UA"/>
        </w:rPr>
        <w:t xml:space="preserve">його </w:t>
      </w:r>
      <w:r w:rsidRPr="00AA5712">
        <w:rPr>
          <w:rFonts w:ascii="Times New Roman" w:hAnsi="Times New Roman" w:cs="Times New Roman"/>
          <w:sz w:val="28"/>
          <w:szCs w:val="28"/>
        </w:rPr>
        <w:t>визначення: “пряма свастика – це хрест з кінцями, загнутими наліво. Обертання відбувається за годинниковою стрілкою (щодо напряму руху думки іноді розходяться). Це символ благословення, доброго передбачення, успіху й відвернення біди, а також символ плодючості, здоров’я і життя. Це також символ чоловічої сили, духовності, гальмуючий потік фізичних сил, які дозволяють проявлятися енергії вищої, божественної природи” [</w:t>
      </w:r>
      <w:r w:rsidRPr="00AA5712">
        <w:rPr>
          <w:rFonts w:ascii="Times New Roman" w:hAnsi="Times New Roman" w:cs="Times New Roman"/>
          <w:sz w:val="28"/>
          <w:szCs w:val="28"/>
          <w:lang w:val="uk-UA"/>
        </w:rPr>
        <w:t>39, с. 3</w:t>
      </w:r>
      <w:r w:rsidRPr="00AA5712">
        <w:rPr>
          <w:rFonts w:ascii="Times New Roman" w:hAnsi="Times New Roman" w:cs="Times New Roman"/>
          <w:sz w:val="28"/>
          <w:szCs w:val="28"/>
        </w:rPr>
        <w:t>]. Таким чином, свастика є давнім символом сонця і життя. Відомий цей знак в Європі з ІІІ тис</w:t>
      </w:r>
      <w:r w:rsidRPr="00AA5712">
        <w:rPr>
          <w:rFonts w:ascii="Times New Roman" w:hAnsi="Times New Roman" w:cs="Times New Roman"/>
          <w:sz w:val="28"/>
          <w:szCs w:val="28"/>
          <w:lang w:val="uk-UA"/>
        </w:rPr>
        <w:t>ячоліття</w:t>
      </w:r>
      <w:r w:rsidRPr="00AA5712">
        <w:rPr>
          <w:rFonts w:ascii="Times New Roman" w:hAnsi="Times New Roman" w:cs="Times New Roman"/>
          <w:sz w:val="28"/>
          <w:szCs w:val="28"/>
        </w:rPr>
        <w:t xml:space="preserve"> до н.е. [</w:t>
      </w:r>
      <w:r w:rsidRPr="00AA5712">
        <w:rPr>
          <w:rFonts w:ascii="Times New Roman" w:hAnsi="Times New Roman" w:cs="Times New Roman"/>
          <w:sz w:val="28"/>
          <w:szCs w:val="28"/>
          <w:lang w:val="uk-UA"/>
        </w:rPr>
        <w:t>48, с. 139</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Деякі дослідники дум</w:t>
      </w:r>
      <w:r w:rsidRPr="00AA5712">
        <w:rPr>
          <w:rFonts w:ascii="Times New Roman" w:hAnsi="Times New Roman" w:cs="Times New Roman"/>
          <w:sz w:val="28"/>
          <w:szCs w:val="28"/>
          <w:lang w:val="uk-UA"/>
        </w:rPr>
        <w:t>ають</w:t>
      </w:r>
      <w:r w:rsidRPr="00AA5712">
        <w:rPr>
          <w:rFonts w:ascii="Times New Roman" w:hAnsi="Times New Roman" w:cs="Times New Roman"/>
          <w:sz w:val="28"/>
          <w:szCs w:val="28"/>
        </w:rPr>
        <w:t>, що свастика може уособлювати зображення людини з двома руками і ногами. Крім того, вона може символізувати якийсь лабіринт, воду в русі або ж перехрещені блискавки [</w:t>
      </w:r>
      <w:r w:rsidRPr="00AA5712">
        <w:rPr>
          <w:rFonts w:ascii="Times New Roman" w:hAnsi="Times New Roman" w:cs="Times New Roman"/>
          <w:sz w:val="28"/>
          <w:szCs w:val="28"/>
          <w:lang w:val="uk-UA"/>
        </w:rPr>
        <w:t>28. с. 288</w:t>
      </w:r>
      <w:r w:rsidRPr="00AA5712">
        <w:rPr>
          <w:rFonts w:ascii="Times New Roman" w:hAnsi="Times New Roman" w:cs="Times New Roman"/>
          <w:sz w:val="28"/>
          <w:szCs w:val="28"/>
        </w:rPr>
        <w:t>].</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rPr>
        <w:t xml:space="preserve">Знавець символів В. П. Даркевич повідомляє, що свастика здавна є відомим і широко розповсюдженим символом сонця і вогню, за своїм походженням і змістом схожа до хреста. Від нього символ свастики відрізняється відростками, якими закінчуються промені, </w:t>
      </w:r>
      <w:r w:rsidRPr="00AA5712">
        <w:rPr>
          <w:rFonts w:ascii="Times New Roman" w:hAnsi="Times New Roman" w:cs="Times New Roman"/>
          <w:sz w:val="28"/>
          <w:szCs w:val="28"/>
          <w:lang w:val="uk-UA"/>
        </w:rPr>
        <w:t xml:space="preserve">і </w:t>
      </w:r>
      <w:r w:rsidRPr="00AA5712">
        <w:rPr>
          <w:rFonts w:ascii="Times New Roman" w:hAnsi="Times New Roman" w:cs="Times New Roman"/>
          <w:sz w:val="28"/>
          <w:szCs w:val="28"/>
        </w:rPr>
        <w:t>які раніше символізували обертальний рух приладу для тримання вогню. Вже коли свастика стала символом сонця, ці обертальні промені символізували його рух по небу [</w:t>
      </w:r>
      <w:r w:rsidRPr="00AA5712">
        <w:rPr>
          <w:rFonts w:ascii="Times New Roman" w:hAnsi="Times New Roman" w:cs="Times New Roman"/>
          <w:sz w:val="28"/>
          <w:szCs w:val="28"/>
          <w:lang w:val="uk-UA"/>
        </w:rPr>
        <w:t>20, с. 59</w:t>
      </w:r>
      <w:r w:rsidRPr="00AA5712">
        <w:rPr>
          <w:rFonts w:ascii="Times New Roman" w:hAnsi="Times New Roman" w:cs="Times New Roman"/>
          <w:sz w:val="28"/>
          <w:szCs w:val="28"/>
        </w:rPr>
        <w:t xml:space="preserve">]. </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rPr>
        <w:t>Дж. Купер зазначає, що немає точного трактування цього символа. На його думку, можна вважати ймовірними такі значення свастики</w:t>
      </w:r>
      <w:r w:rsidRPr="00AA5712">
        <w:rPr>
          <w:rFonts w:ascii="Times New Roman" w:hAnsi="Times New Roman" w:cs="Times New Roman"/>
          <w:sz w:val="28"/>
          <w:szCs w:val="28"/>
          <w:lang w:val="uk-UA"/>
        </w:rPr>
        <w:t>:</w:t>
      </w:r>
      <w:r w:rsidRPr="00AA5712">
        <w:rPr>
          <w:rFonts w:ascii="Times New Roman" w:hAnsi="Times New Roman" w:cs="Times New Roman"/>
          <w:sz w:val="28"/>
          <w:szCs w:val="28"/>
        </w:rPr>
        <w:t xml:space="preserve"> “Сонце, що обертається”, “полудневе сонце, що випромінює промені”, “сонячна колісниця”, “полюс і зірки довкола нього”, а також зв’язок з числом чотири: чотир</w:t>
      </w:r>
      <w:r w:rsidRPr="00AA5712">
        <w:rPr>
          <w:rFonts w:ascii="Times New Roman" w:hAnsi="Times New Roman" w:cs="Times New Roman"/>
          <w:sz w:val="28"/>
          <w:szCs w:val="28"/>
          <w:lang w:val="uk-UA"/>
        </w:rPr>
        <w:t>и</w:t>
      </w:r>
      <w:r w:rsidRPr="00AA5712">
        <w:rPr>
          <w:rFonts w:ascii="Times New Roman" w:hAnsi="Times New Roman" w:cs="Times New Roman"/>
          <w:sz w:val="28"/>
          <w:szCs w:val="28"/>
        </w:rPr>
        <w:t xml:space="preserve"> фази Місяця, чотири сторони світу, чотири пори року, чотири вітри і т. д. [</w:t>
      </w:r>
      <w:r w:rsidRPr="00AA5712">
        <w:rPr>
          <w:rFonts w:ascii="Times New Roman" w:hAnsi="Times New Roman" w:cs="Times New Roman"/>
          <w:sz w:val="28"/>
          <w:szCs w:val="28"/>
          <w:lang w:val="uk-UA"/>
        </w:rPr>
        <w:t>28, с. 288</w:t>
      </w:r>
      <w:r w:rsidRPr="00AA5712">
        <w:rPr>
          <w:rFonts w:ascii="Times New Roman" w:hAnsi="Times New Roman" w:cs="Times New Roman"/>
          <w:sz w:val="28"/>
          <w:szCs w:val="28"/>
        </w:rPr>
        <w:t>].</w:t>
      </w:r>
    </w:p>
    <w:p w:rsidR="00720999" w:rsidRPr="00AA5712" w:rsidRDefault="00720999">
      <w:pPr>
        <w:pStyle w:val="ae"/>
        <w:spacing w:line="360" w:lineRule="auto"/>
        <w:ind w:firstLine="708"/>
        <w:jc w:val="both"/>
        <w:rPr>
          <w:rFonts w:ascii="Times New Roman" w:hAnsi="Times New Roman" w:cs="Times New Roman"/>
        </w:rPr>
      </w:pP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книзі О. Вовка “Енциклопедія знаків і символів” читаємо, що свастика мала кілька основних визначень. Насамперед, вона служила солярним знаком і галактичним, який відображав рух космічної матерії та енергії. Для того, щоб акцентувати увагу на зображенні свастики як символі досконалості, вічності й </w:t>
      </w:r>
      <w:r w:rsidRPr="00AA5712">
        <w:rPr>
          <w:rFonts w:ascii="Times New Roman" w:hAnsi="Times New Roman" w:cs="Times New Roman"/>
          <w:sz w:val="28"/>
          <w:szCs w:val="28"/>
        </w:rPr>
        <w:lastRenderedPageBreak/>
        <w:t>космічної гармонії, її часто зображували всередині інших геометричних фігур [</w:t>
      </w:r>
      <w:r w:rsidRPr="00AA5712">
        <w:rPr>
          <w:rFonts w:ascii="Times New Roman" w:hAnsi="Times New Roman" w:cs="Times New Roman"/>
          <w:sz w:val="28"/>
          <w:szCs w:val="28"/>
          <w:lang w:val="uk-UA"/>
        </w:rPr>
        <w:t>14, с. 26</w:t>
      </w:r>
      <w:r w:rsidRPr="00AA5712">
        <w:rPr>
          <w:rFonts w:ascii="Times New Roman" w:hAnsi="Times New Roman" w:cs="Times New Roman"/>
          <w:sz w:val="28"/>
          <w:szCs w:val="28"/>
        </w:rPr>
        <w:t xml:space="preserve">]. В колекції гончарних клейм з Буського городища відомий один екземпляр такого типу. Мова йде про тавро, яке знайшли під час археологічних досліджень в 2016 р. </w:t>
      </w:r>
      <w:r w:rsidRPr="00AA5712">
        <w:rPr>
          <w:rFonts w:ascii="Times New Roman" w:hAnsi="Times New Roman" w:cs="Times New Roman"/>
          <w:sz w:val="28"/>
          <w:szCs w:val="28"/>
          <w:lang w:val="uk-UA"/>
        </w:rPr>
        <w:t>Воно</w:t>
      </w:r>
      <w:r w:rsidRPr="00AA5712">
        <w:rPr>
          <w:rFonts w:ascii="Times New Roman" w:hAnsi="Times New Roman" w:cs="Times New Roman"/>
          <w:sz w:val="28"/>
          <w:szCs w:val="28"/>
        </w:rPr>
        <w:t xml:space="preserve"> являє собою зображення свастики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 xml:space="preserve">з семи прямих ліній, що перетинаються, </w:t>
      </w:r>
      <w:r w:rsidRPr="00AA5712">
        <w:rPr>
          <w:rFonts w:ascii="Times New Roman" w:hAnsi="Times New Roman" w:cs="Times New Roman"/>
          <w:sz w:val="28"/>
          <w:szCs w:val="28"/>
          <w:lang w:val="uk-UA"/>
        </w:rPr>
        <w:t xml:space="preserve">і </w:t>
      </w:r>
      <w:r w:rsidRPr="00AA5712">
        <w:rPr>
          <w:rFonts w:ascii="Times New Roman" w:hAnsi="Times New Roman" w:cs="Times New Roman"/>
          <w:sz w:val="28"/>
          <w:szCs w:val="28"/>
        </w:rPr>
        <w:t>які є вписаними в коло [</w:t>
      </w:r>
      <w:r w:rsidRPr="00AA5712">
        <w:rPr>
          <w:rFonts w:ascii="Times New Roman" w:hAnsi="Times New Roman" w:cs="Times New Roman"/>
          <w:sz w:val="28"/>
          <w:szCs w:val="28"/>
          <w:lang w:val="uk-UA"/>
        </w:rPr>
        <w:t>10, с. 88</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Очевидно, що на денцях давньоруських горщиків свастика не збереглась такою, якою її прийнято </w:t>
      </w:r>
      <w:r w:rsidRPr="00AA5712">
        <w:rPr>
          <w:rFonts w:ascii="Times New Roman" w:hAnsi="Times New Roman" w:cs="Times New Roman"/>
          <w:sz w:val="28"/>
          <w:szCs w:val="28"/>
          <w:lang w:val="uk-UA"/>
        </w:rPr>
        <w:t>уявляти</w:t>
      </w:r>
      <w:r w:rsidRPr="00AA5712">
        <w:rPr>
          <w:rFonts w:ascii="Times New Roman" w:hAnsi="Times New Roman" w:cs="Times New Roman"/>
          <w:sz w:val="28"/>
          <w:szCs w:val="28"/>
        </w:rPr>
        <w:t>. Переважно на денцях зображено фрагменти у вигляді хреста з прямокутними переломами на кінцях. Але наголосимо, що у нашому дослідженні вважаємо свастикою знаки, утворені перетином прямокутних прямих.</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Варто згадати про ще одну категорію символів, які траплялися нам </w:t>
      </w:r>
      <w:r w:rsidRPr="00AA5712">
        <w:rPr>
          <w:rFonts w:ascii="Times New Roman" w:hAnsi="Times New Roman" w:cs="Times New Roman"/>
          <w:sz w:val="28"/>
          <w:szCs w:val="28"/>
          <w:lang w:val="uk-UA"/>
        </w:rPr>
        <w:t>під час</w:t>
      </w:r>
      <w:r w:rsidRPr="00AA5712">
        <w:rPr>
          <w:rFonts w:ascii="Times New Roman" w:hAnsi="Times New Roman" w:cs="Times New Roman"/>
          <w:sz w:val="28"/>
          <w:szCs w:val="28"/>
        </w:rPr>
        <w:t xml:space="preserve"> нашого дослідження. Маємо на увазі знаки, що в своїй основі містили лінії або промені. В основі </w:t>
      </w:r>
      <w:r w:rsidRPr="00AA5712">
        <w:rPr>
          <w:rFonts w:ascii="Times New Roman" w:hAnsi="Times New Roman" w:cs="Times New Roman"/>
          <w:sz w:val="28"/>
          <w:szCs w:val="28"/>
          <w:lang w:val="uk-UA"/>
        </w:rPr>
        <w:t xml:space="preserve">їхнього </w:t>
      </w:r>
      <w:r w:rsidRPr="00AA5712">
        <w:rPr>
          <w:rFonts w:ascii="Times New Roman" w:hAnsi="Times New Roman" w:cs="Times New Roman"/>
          <w:sz w:val="28"/>
          <w:szCs w:val="28"/>
        </w:rPr>
        <w:t xml:space="preserve">ідейного змісту теж лежить уявлення про  солярне значення. Дж. Купер </w:t>
      </w:r>
      <w:r w:rsidRPr="00AA5712">
        <w:rPr>
          <w:rFonts w:ascii="Times New Roman" w:hAnsi="Times New Roman" w:cs="Times New Roman"/>
          <w:sz w:val="28"/>
          <w:szCs w:val="28"/>
          <w:lang w:val="uk-UA"/>
        </w:rPr>
        <w:t>пише</w:t>
      </w:r>
      <w:r w:rsidRPr="00AA5712">
        <w:rPr>
          <w:rFonts w:ascii="Times New Roman" w:hAnsi="Times New Roman" w:cs="Times New Roman"/>
          <w:sz w:val="28"/>
          <w:szCs w:val="28"/>
        </w:rPr>
        <w:t>, що промені “символізують Сонце, божественний блиск, прихильність божества… Прямими променями зазвичай позначали світло Сонця, а хвилястими – його жар” [</w:t>
      </w:r>
      <w:r w:rsidRPr="00AA5712">
        <w:rPr>
          <w:rFonts w:ascii="Times New Roman" w:hAnsi="Times New Roman" w:cs="Times New Roman"/>
          <w:sz w:val="28"/>
          <w:szCs w:val="28"/>
          <w:lang w:val="uk-UA"/>
        </w:rPr>
        <w:t>28, с. 193</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rPr>
        <w:t xml:space="preserve">Ще в одній книзі знаходимо </w:t>
      </w:r>
      <w:r w:rsidRPr="00AA5712">
        <w:rPr>
          <w:rFonts w:ascii="Times New Roman" w:hAnsi="Times New Roman" w:cs="Times New Roman"/>
          <w:sz w:val="28"/>
          <w:szCs w:val="28"/>
          <w:lang w:val="uk-UA"/>
        </w:rPr>
        <w:t>так</w:t>
      </w:r>
      <w:r w:rsidRPr="00AA5712">
        <w:rPr>
          <w:rFonts w:ascii="Times New Roman" w:hAnsi="Times New Roman" w:cs="Times New Roman"/>
          <w:sz w:val="28"/>
          <w:szCs w:val="28"/>
        </w:rPr>
        <w:t xml:space="preserve">е визначення символічного трактування променів: “Промені – це </w:t>
      </w:r>
      <w:r w:rsidRPr="00AA5712">
        <w:rPr>
          <w:rFonts w:ascii="Times New Roman" w:hAnsi="Times New Roman" w:cs="Times New Roman"/>
          <w:sz w:val="28"/>
          <w:szCs w:val="28"/>
          <w:lang w:val="uk-UA"/>
        </w:rPr>
        <w:t>плодотворна</w:t>
      </w:r>
      <w:r w:rsidRPr="00AA5712">
        <w:rPr>
          <w:rFonts w:ascii="Times New Roman" w:hAnsi="Times New Roman" w:cs="Times New Roman"/>
          <w:sz w:val="28"/>
          <w:szCs w:val="28"/>
        </w:rPr>
        <w:t xml:space="preserve"> сила, святість, духовне просвітлення і творча енергія. Вони можуть зображувати волосся бога Сонця, прояви божественної сутності чи осяяння, що йде від святих. В сонячні</w:t>
      </w:r>
      <w:r w:rsidRPr="00AA5712">
        <w:rPr>
          <w:rFonts w:ascii="Times New Roman" w:hAnsi="Times New Roman" w:cs="Times New Roman"/>
          <w:sz w:val="28"/>
          <w:szCs w:val="28"/>
          <w:lang w:val="uk-UA"/>
        </w:rPr>
        <w:t>й</w:t>
      </w:r>
      <w:r w:rsidRPr="00AA5712">
        <w:rPr>
          <w:rFonts w:ascii="Times New Roman" w:hAnsi="Times New Roman" w:cs="Times New Roman"/>
          <w:sz w:val="28"/>
          <w:szCs w:val="28"/>
        </w:rPr>
        <w:t xml:space="preserve"> символіці сьомий промінь – прямий шлях на небеса” [</w:t>
      </w:r>
      <w:r w:rsidRPr="00AA5712">
        <w:rPr>
          <w:rFonts w:ascii="Times New Roman" w:hAnsi="Times New Roman" w:cs="Times New Roman"/>
          <w:sz w:val="28"/>
          <w:szCs w:val="28"/>
          <w:lang w:val="uk-UA"/>
        </w:rPr>
        <w:t>45, с. 207</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Таким чином, всі згадані клейма, які містили в своїй основі зображення кола, хреста, кола з хрестом, свастики чи променів, більшість дослідників трактує як солярні символи. На основі цього, можемо</w:t>
      </w:r>
      <w:r w:rsidRPr="00AA5712">
        <w:rPr>
          <w:rFonts w:ascii="Times New Roman" w:hAnsi="Times New Roman" w:cs="Times New Roman"/>
          <w:sz w:val="28"/>
          <w:szCs w:val="28"/>
          <w:lang w:val="uk-UA"/>
        </w:rPr>
        <w:t xml:space="preserve"> дійти </w:t>
      </w:r>
      <w:r w:rsidRPr="00AA5712">
        <w:rPr>
          <w:rFonts w:ascii="Times New Roman" w:hAnsi="Times New Roman" w:cs="Times New Roman"/>
          <w:sz w:val="28"/>
          <w:szCs w:val="28"/>
        </w:rPr>
        <w:t>висновк</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що </w:t>
      </w:r>
      <w:r w:rsidRPr="00AA5712">
        <w:rPr>
          <w:rFonts w:ascii="Times New Roman" w:hAnsi="Times New Roman" w:cs="Times New Roman"/>
          <w:sz w:val="28"/>
          <w:szCs w:val="28"/>
          <w:lang w:val="uk-UA"/>
        </w:rPr>
        <w:t xml:space="preserve">у княжу добу християнське </w:t>
      </w:r>
      <w:r w:rsidRPr="00AA5712">
        <w:rPr>
          <w:rFonts w:ascii="Times New Roman" w:hAnsi="Times New Roman" w:cs="Times New Roman"/>
          <w:sz w:val="28"/>
          <w:szCs w:val="28"/>
        </w:rPr>
        <w:t xml:space="preserve">населення великого значення надавало силам природи, яким, як ми знаємо, всіляко поклонялися. Це знайшло своє відображення і в сфері клеймування посуду, на якому спостерігаємо знаки не лише простої, але й складної конфігурації. </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контексті символіки гончарних клейм не можемо не згадати про ще одну групу знаків на денцях давньоруських горщиків. Маємо на увазі так звані </w:t>
      </w:r>
      <w:r w:rsidRPr="00AA5712">
        <w:rPr>
          <w:rFonts w:ascii="Times New Roman" w:hAnsi="Times New Roman" w:cs="Times New Roman"/>
          <w:sz w:val="28"/>
          <w:szCs w:val="28"/>
        </w:rPr>
        <w:lastRenderedPageBreak/>
        <w:t xml:space="preserve">“знаки Рюриковичів”, які теж викликають значний інтерес серед дослідників. Загалом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сі</w:t>
      </w:r>
      <w:r w:rsidRPr="00AA5712">
        <w:rPr>
          <w:rFonts w:ascii="Times New Roman" w:hAnsi="Times New Roman" w:cs="Times New Roman"/>
          <w:sz w:val="28"/>
          <w:szCs w:val="28"/>
          <w:lang w:val="uk-UA"/>
        </w:rPr>
        <w:t xml:space="preserve"> науковці </w:t>
      </w:r>
      <w:r w:rsidRPr="00AA5712">
        <w:rPr>
          <w:rFonts w:ascii="Times New Roman" w:hAnsi="Times New Roman" w:cs="Times New Roman"/>
          <w:sz w:val="28"/>
          <w:szCs w:val="28"/>
        </w:rPr>
        <w:t>одностайн</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 xml:space="preserve"> в тому, що ці знаки так би мовити визначали характер взаємовідносин князя зі своїм майстром [</w:t>
      </w:r>
      <w:r w:rsidRPr="00AA5712">
        <w:rPr>
          <w:rFonts w:ascii="Times New Roman" w:hAnsi="Times New Roman" w:cs="Times New Roman"/>
          <w:sz w:val="28"/>
          <w:szCs w:val="28"/>
          <w:lang w:val="uk-UA"/>
        </w:rPr>
        <w:t>17, с. 110</w:t>
      </w:r>
      <w:r w:rsidRPr="00AA5712">
        <w:rPr>
          <w:rFonts w:ascii="Times New Roman" w:hAnsi="Times New Roman" w:cs="Times New Roman"/>
          <w:sz w:val="28"/>
          <w:szCs w:val="28"/>
        </w:rPr>
        <w:t>]. Серед деяких дослідників побутує думка про зв’язок князівських знаків з Північним Причорномор’ям, про що свідчить, насамперед, подібність зображених на них триденсів, які виявили теж на боспорських монетах [</w:t>
      </w:r>
      <w:r w:rsidRPr="00AA5712">
        <w:rPr>
          <w:rFonts w:ascii="Times New Roman" w:hAnsi="Times New Roman" w:cs="Times New Roman"/>
          <w:sz w:val="28"/>
          <w:szCs w:val="28"/>
          <w:lang w:val="uk-UA"/>
        </w:rPr>
        <w:t>48, с. 139</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Щодо цього питання цікавою, на наш погляд, є думка В. Гупало,</w:t>
      </w:r>
      <w:r w:rsidRPr="00AA5712">
        <w:rPr>
          <w:rFonts w:ascii="Times New Roman" w:hAnsi="Times New Roman" w:cs="Times New Roman"/>
          <w:sz w:val="28"/>
          <w:szCs w:val="28"/>
          <w:lang w:val="uk-UA"/>
        </w:rPr>
        <w:t xml:space="preserve"> яка уважає</w:t>
      </w:r>
      <w:r w:rsidRPr="00AA5712">
        <w:rPr>
          <w:rFonts w:ascii="Times New Roman" w:hAnsi="Times New Roman" w:cs="Times New Roman"/>
          <w:sz w:val="28"/>
          <w:szCs w:val="28"/>
        </w:rPr>
        <w:t xml:space="preserve">, що не всі “знаки Рюриковичів” є князівськими. Дослідниця аргументує свою думку тим, що певні знаки зустрічаються практично на всіх слов’янських землях протягом </w:t>
      </w:r>
      <w:r w:rsidRPr="00AA5712">
        <w:rPr>
          <w:rFonts w:ascii="Times New Roman" w:hAnsi="Times New Roman" w:cs="Times New Roman"/>
          <w:sz w:val="28"/>
          <w:szCs w:val="28"/>
          <w:lang w:val="en-US"/>
        </w:rPr>
        <w:t>VIII</w:t>
      </w:r>
      <w:r w:rsidRPr="00AA5712">
        <w:rPr>
          <w:rFonts w:ascii="Times New Roman" w:hAnsi="Times New Roman" w:cs="Times New Roman"/>
          <w:sz w:val="28"/>
          <w:szCs w:val="28"/>
          <w:lang w:val="uk-UA"/>
        </w:rPr>
        <w:t>–</w:t>
      </w:r>
      <w:r w:rsidRPr="00AA5712">
        <w:rPr>
          <w:rFonts w:ascii="Times New Roman" w:hAnsi="Times New Roman" w:cs="Times New Roman"/>
          <w:sz w:val="28"/>
          <w:szCs w:val="28"/>
          <w:lang w:val="en-US"/>
        </w:rPr>
        <w:t>XIII</w:t>
      </w:r>
      <w:r w:rsidRPr="00AA5712">
        <w:rPr>
          <w:rFonts w:ascii="Times New Roman" w:hAnsi="Times New Roman" w:cs="Times New Roman"/>
          <w:sz w:val="28"/>
          <w:szCs w:val="28"/>
        </w:rPr>
        <w:t xml:space="preserve"> ст. В. Гупало такими знаками називає зображення схем двозубця або ж триденса. Як висновок, ці знаки послужили моделлю для відтворення, а самі не були власне князівськими [</w:t>
      </w:r>
      <w:r w:rsidRPr="00AA5712">
        <w:rPr>
          <w:rFonts w:ascii="Times New Roman" w:hAnsi="Times New Roman" w:cs="Times New Roman"/>
          <w:sz w:val="28"/>
          <w:szCs w:val="28"/>
          <w:lang w:val="uk-UA"/>
        </w:rPr>
        <w:t>17, с. 110</w:t>
      </w:r>
      <w:r w:rsidRPr="00AA5712">
        <w:rPr>
          <w:rFonts w:ascii="Times New Roman" w:hAnsi="Times New Roman" w:cs="Times New Roman"/>
          <w:sz w:val="28"/>
          <w:szCs w:val="28"/>
        </w:rPr>
        <w:t xml:space="preserve">]. Також дослідниця пише про те, що підтвердженням її думки можуть бути знахідки зі Звенигорода, де двозубець і тризуб зображені поряд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солярним символом [</w:t>
      </w:r>
      <w:r w:rsidRPr="00AA5712">
        <w:rPr>
          <w:rFonts w:ascii="Times New Roman" w:hAnsi="Times New Roman" w:cs="Times New Roman"/>
          <w:sz w:val="28"/>
          <w:szCs w:val="28"/>
          <w:lang w:val="uk-UA"/>
        </w:rPr>
        <w:t>17, с. 110</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В. Ставинський та П. Бобровський, які досліджували клейма на голосниках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Софійського собору, певними чином охарактеризували відмінності між знаками князів, виділивши їх характерні особливості. До прикладу, характерними ознаками знаку Ярослава Мудрого є те, що середні зубці тризубців закінчуються кружечками. На монетах Володимира Святославича на правому зубці тризубця є кружечок, що характерно і для знаків на денцях голосників. Для знаків Ізяслава Володимировича характерним є кружечок на лівому зубці тризубця. Також дослідники повідомляють, що Б. Рибаков на підставі зображення знаку на накладці лука, виділив князівський знак Мстислава Володимировича – два крайні зубці закінчуються кружечками, але не лише зверху, а й знизу [</w:t>
      </w:r>
      <w:r w:rsidRPr="00AA5712">
        <w:rPr>
          <w:rFonts w:ascii="Times New Roman" w:hAnsi="Times New Roman" w:cs="Times New Roman"/>
          <w:sz w:val="28"/>
          <w:szCs w:val="28"/>
          <w:lang w:val="uk-UA"/>
        </w:rPr>
        <w:t>42, с. 252</w:t>
      </w:r>
      <w:r w:rsidRPr="00AA5712">
        <w:rPr>
          <w:rFonts w:ascii="Times New Roman" w:hAnsi="Times New Roman" w:cs="Times New Roman"/>
          <w:sz w:val="28"/>
          <w:szCs w:val="28"/>
        </w:rPr>
        <w:t>].</w:t>
      </w:r>
    </w:p>
    <w:p w:rsidR="00720999" w:rsidRPr="00AA5712" w:rsidRDefault="00720999">
      <w:pPr>
        <w:pStyle w:val="ae"/>
        <w:spacing w:line="360" w:lineRule="auto"/>
        <w:jc w:val="both"/>
        <w:rPr>
          <w:rFonts w:ascii="Times New Roman" w:hAnsi="Times New Roman" w:cs="Times New Roman"/>
        </w:rPr>
      </w:pPr>
      <w:r w:rsidRPr="00AA5712">
        <w:rPr>
          <w:rFonts w:ascii="Times New Roman" w:hAnsi="Times New Roman" w:cs="Times New Roman"/>
          <w:sz w:val="28"/>
          <w:szCs w:val="28"/>
        </w:rPr>
        <w:tab/>
        <w:t xml:space="preserve">Хочемо зазначити, що якщо попередні групи клейм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з колекції Буського городища зрозуміл</w:t>
      </w:r>
      <w:r w:rsidRPr="00AA5712">
        <w:rPr>
          <w:rFonts w:ascii="Times New Roman" w:hAnsi="Times New Roman" w:cs="Times New Roman"/>
          <w:sz w:val="28"/>
          <w:szCs w:val="28"/>
          <w:lang w:val="uk-UA"/>
        </w:rPr>
        <w:t>іу</w:t>
      </w:r>
      <w:r w:rsidRPr="00AA5712">
        <w:rPr>
          <w:rFonts w:ascii="Times New Roman" w:hAnsi="Times New Roman" w:cs="Times New Roman"/>
          <w:sz w:val="28"/>
          <w:szCs w:val="28"/>
        </w:rPr>
        <w:t xml:space="preserve"> трактуванні з точки зору їх символіки, то так звані “знаки Рюриковичів”, як і зображення свастики, є зображеннями умовними, виділеними за подібними морфологічними ознаками. На території Буського городища відомі два екземпляри так званих “знаків Рюриковичівˮ. Один з них </w:t>
      </w:r>
      <w:r w:rsidRPr="00AA5712">
        <w:rPr>
          <w:rFonts w:ascii="Times New Roman" w:hAnsi="Times New Roman" w:cs="Times New Roman"/>
          <w:sz w:val="28"/>
          <w:szCs w:val="28"/>
        </w:rPr>
        <w:lastRenderedPageBreak/>
        <w:t>виявили в 2001 р. і він містить в своїй основі коло, в яке вписаний знак, схожий на двозубець [</w:t>
      </w:r>
      <w:r w:rsidRPr="00AA5712">
        <w:rPr>
          <w:rFonts w:ascii="Times New Roman" w:hAnsi="Times New Roman" w:cs="Times New Roman"/>
          <w:sz w:val="28"/>
          <w:szCs w:val="28"/>
          <w:lang w:val="uk-UA"/>
        </w:rPr>
        <w:t>1, с. 10</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Друге</w:t>
      </w:r>
      <w:r w:rsidRPr="00AA5712">
        <w:rPr>
          <w:rFonts w:ascii="Times New Roman" w:hAnsi="Times New Roman" w:cs="Times New Roman"/>
          <w:sz w:val="28"/>
          <w:szCs w:val="28"/>
        </w:rPr>
        <w:t xml:space="preserve"> клеймо цього типу виявили в 2008 р. Цей знак нечіткий, воснові – дві дуги, які могли б об’єднуватись і теж утворювати двозубець [</w:t>
      </w:r>
      <w:r w:rsidRPr="00AA5712">
        <w:rPr>
          <w:rFonts w:ascii="Times New Roman" w:hAnsi="Times New Roman" w:cs="Times New Roman"/>
          <w:sz w:val="28"/>
          <w:szCs w:val="28"/>
          <w:lang w:val="uk-UA"/>
        </w:rPr>
        <w:t>6, с. 30</w:t>
      </w:r>
      <w:r w:rsidRPr="00AA5712">
        <w:rPr>
          <w:rFonts w:ascii="Times New Roman" w:hAnsi="Times New Roman" w:cs="Times New Roman"/>
          <w:sz w:val="28"/>
          <w:szCs w:val="28"/>
        </w:rPr>
        <w:t xml:space="preserve">]. </w:t>
      </w:r>
    </w:p>
    <w:p w:rsidR="00720999" w:rsidRPr="00AA5712" w:rsidRDefault="00720999">
      <w:pPr>
        <w:pStyle w:val="ae"/>
        <w:spacing w:line="360" w:lineRule="auto"/>
        <w:jc w:val="both"/>
        <w:rPr>
          <w:rFonts w:ascii="Times New Roman" w:hAnsi="Times New Roman" w:cs="Times New Roman"/>
          <w:sz w:val="28"/>
          <w:szCs w:val="28"/>
        </w:rPr>
      </w:pPr>
      <w:r w:rsidRPr="00AA5712">
        <w:rPr>
          <w:rFonts w:ascii="Times New Roman" w:hAnsi="Times New Roman" w:cs="Times New Roman"/>
          <w:sz w:val="28"/>
          <w:szCs w:val="28"/>
        </w:rPr>
        <w:tab/>
      </w:r>
      <w:r w:rsidRPr="00AA5712">
        <w:rPr>
          <w:rFonts w:ascii="Times New Roman" w:hAnsi="Times New Roman" w:cs="Times New Roman"/>
          <w:sz w:val="28"/>
          <w:szCs w:val="28"/>
        </w:rPr>
        <w:tab/>
      </w:r>
    </w:p>
    <w:p w:rsidR="00720999" w:rsidRPr="00AA5712" w:rsidRDefault="00720999">
      <w:pPr>
        <w:pStyle w:val="ae"/>
        <w:spacing w:line="360" w:lineRule="auto"/>
        <w:jc w:val="both"/>
        <w:rPr>
          <w:rFonts w:ascii="Times New Roman" w:hAnsi="Times New Roman" w:cs="Times New Roman"/>
          <w:sz w:val="28"/>
          <w:szCs w:val="28"/>
        </w:rPr>
      </w:pPr>
      <w:r w:rsidRPr="00AA5712">
        <w:rPr>
          <w:rFonts w:ascii="Times New Roman" w:hAnsi="Times New Roman" w:cs="Times New Roman"/>
          <w:sz w:val="28"/>
          <w:szCs w:val="28"/>
        </w:rPr>
        <w:tab/>
      </w:r>
      <w:r w:rsidRPr="00AA5712">
        <w:rPr>
          <w:rFonts w:ascii="Times New Roman" w:hAnsi="Times New Roman" w:cs="Times New Roman"/>
          <w:sz w:val="28"/>
          <w:szCs w:val="28"/>
        </w:rPr>
        <w:tab/>
      </w:r>
    </w:p>
    <w:p w:rsidR="00720999" w:rsidRPr="00AA5712" w:rsidRDefault="00720999">
      <w:pPr>
        <w:pStyle w:val="ae"/>
        <w:spacing w:line="360" w:lineRule="auto"/>
        <w:ind w:firstLine="708"/>
        <w:jc w:val="both"/>
        <w:rPr>
          <w:rFonts w:ascii="Times New Roman" w:hAnsi="Times New Roman" w:cs="Times New Roman"/>
          <w:sz w:val="28"/>
          <w:szCs w:val="28"/>
        </w:rPr>
      </w:pPr>
    </w:p>
    <w:p w:rsidR="00720999" w:rsidRPr="00AA5712" w:rsidRDefault="00720999">
      <w:pPr>
        <w:spacing w:after="0" w:line="360" w:lineRule="auto"/>
        <w:ind w:firstLine="708"/>
        <w:jc w:val="both"/>
        <w:rPr>
          <w:rFonts w:ascii="Times New Roman" w:hAnsi="Times New Roman" w:cs="Times New Roman"/>
          <w:sz w:val="28"/>
          <w:szCs w:val="28"/>
        </w:rPr>
      </w:pPr>
    </w:p>
    <w:p w:rsidR="00720999" w:rsidRPr="00AA5712" w:rsidRDefault="00720999">
      <w:pPr>
        <w:spacing w:after="0" w:line="360" w:lineRule="auto"/>
        <w:ind w:firstLine="424"/>
        <w:jc w:val="both"/>
        <w:rPr>
          <w:rFonts w:ascii="Times New Roman" w:hAnsi="Times New Roman" w:cs="Times New Roman"/>
          <w:sz w:val="28"/>
          <w:szCs w:val="28"/>
          <w:lang w:val="uk-UA"/>
        </w:rPr>
      </w:pPr>
    </w:p>
    <w:p w:rsidR="00720999" w:rsidRPr="00AA5712" w:rsidRDefault="00720999" w:rsidP="000C09D9">
      <w:pPr>
        <w:spacing w:after="0" w:line="360" w:lineRule="auto"/>
        <w:ind w:firstLine="424"/>
        <w:jc w:val="center"/>
        <w:rPr>
          <w:rFonts w:ascii="Times New Roman" w:hAnsi="Times New Roman" w:cs="Times New Roman"/>
          <w:lang w:val="uk-UA"/>
        </w:rPr>
      </w:pPr>
      <w:r w:rsidRPr="00AA5712">
        <w:rPr>
          <w:rFonts w:ascii="Times New Roman" w:hAnsi="Times New Roman" w:cs="Times New Roman"/>
        </w:rPr>
        <w:br w:type="page"/>
      </w:r>
      <w:r w:rsidRPr="00AA5712">
        <w:rPr>
          <w:rFonts w:ascii="Times New Roman" w:hAnsi="Times New Roman" w:cs="Times New Roman"/>
          <w:b/>
          <w:bCs/>
          <w:sz w:val="28"/>
          <w:szCs w:val="28"/>
          <w:lang w:val="uk-UA"/>
        </w:rPr>
        <w:lastRenderedPageBreak/>
        <w:t>Висновки</w:t>
      </w:r>
    </w:p>
    <w:p w:rsidR="00720999" w:rsidRPr="00AA5712" w:rsidRDefault="00720999">
      <w:pPr>
        <w:spacing w:after="0" w:line="360" w:lineRule="auto"/>
        <w:jc w:val="center"/>
        <w:rPr>
          <w:rFonts w:ascii="Times New Roman" w:hAnsi="Times New Roman" w:cs="Times New Roman"/>
          <w:b/>
          <w:bCs/>
          <w:sz w:val="28"/>
          <w:szCs w:val="28"/>
          <w:lang w:val="uk-UA"/>
        </w:rPr>
      </w:pPr>
    </w:p>
    <w:p w:rsidR="00720999" w:rsidRPr="00AA5712" w:rsidRDefault="00720999">
      <w:pPr>
        <w:pStyle w:val="ae"/>
        <w:tabs>
          <w:tab w:val="left" w:pos="1418"/>
        </w:tabs>
        <w:spacing w:line="360" w:lineRule="auto"/>
        <w:ind w:firstLine="720"/>
        <w:jc w:val="both"/>
        <w:rPr>
          <w:rFonts w:ascii="Times New Roman" w:hAnsi="Times New Roman" w:cs="Times New Roman"/>
        </w:rPr>
      </w:pPr>
      <w:r w:rsidRPr="00AA5712">
        <w:rPr>
          <w:rFonts w:ascii="Times New Roman" w:hAnsi="Times New Roman" w:cs="Times New Roman"/>
          <w:sz w:val="28"/>
          <w:szCs w:val="28"/>
          <w:lang w:val="uk-UA"/>
        </w:rPr>
        <w:t xml:space="preserve">Отже, до сьогодні проблематика гончарних клейм не втратила своєї актуальності. Дослідники увели до наукового обігу велику кількість клейм на денцях горщиків. Неодноразово вони намагались систематизувати виявлені знахідки, а також пояснити їх сенс, тобто </w:t>
      </w:r>
      <w:r w:rsidRPr="00AA5712">
        <w:rPr>
          <w:rFonts w:ascii="Times New Roman" w:hAnsi="Times New Roman" w:cs="Times New Roman"/>
          <w:sz w:val="28"/>
          <w:szCs w:val="28"/>
        </w:rPr>
        <w:t>з’ясувати</w:t>
      </w:r>
      <w:r w:rsidRPr="00AA5712">
        <w:rPr>
          <w:rFonts w:ascii="Times New Roman" w:hAnsi="Times New Roman" w:cs="Times New Roman"/>
          <w:sz w:val="28"/>
          <w:szCs w:val="28"/>
          <w:lang w:val="uk-UA"/>
        </w:rPr>
        <w:t xml:space="preserve"> значення гончарних тавр</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Дослідники продовжують вивчати знаки на денцях, систематизуючи та інтерпретуючи матеріали із різних регіонів. Значна частина їхніх схем ґрунтується на артефактах із Західної Волині та Українського Прикарпаття. Варто зазначити, що знаки, які зустрічаються на денцях горщиків, схожі на цих територіях, чим і пояснюється подібність, чи навіть ідентичність, класифікаційних груп. Найпоширеніші групи клейм становлять при цьому хрестоподібні знаки; ті, що мають в основі коло; знаки з хрестом в колі; так звані “знаки Рюриковичів”, а також літери кириличного алфавіту.</w:t>
      </w:r>
    </w:p>
    <w:p w:rsidR="00720999" w:rsidRPr="00AA5712" w:rsidRDefault="00720999">
      <w:pPr>
        <w:spacing w:after="0" w:line="360" w:lineRule="auto"/>
        <w:ind w:firstLine="720"/>
        <w:jc w:val="both"/>
        <w:rPr>
          <w:rFonts w:ascii="Times New Roman" w:hAnsi="Times New Roman" w:cs="Times New Roman"/>
          <w:lang w:val="uk-UA"/>
        </w:rPr>
      </w:pPr>
      <w:r w:rsidRPr="00AA5712">
        <w:rPr>
          <w:rFonts w:ascii="Times New Roman" w:hAnsi="Times New Roman" w:cs="Times New Roman"/>
          <w:sz w:val="28"/>
          <w:szCs w:val="28"/>
          <w:lang w:val="uk-UA"/>
        </w:rPr>
        <w:t>Ми створили власну класифікаційну схему для городища літописного Бужська, опрацювавши колекцію клейм із фондів Археологічного музею Львівського національного університету імені Івана Франка. Після опрацювання фондових матеріалів та наукових звітів виділяємо шість класифікаційних груп для гончарних клейм з городища літописного Бужська: хрестоподібні знаки; клейма в основі яких є коло, два кола чи коло і промені; знаки свастики; клейма, що містять в своїй основі зображення кола і хреста; “знаки Рюриковичів”; п’ять  клейм по одному екземпляру, що не увійшли до попередніх груп.</w:t>
      </w:r>
    </w:p>
    <w:p w:rsidR="00720999" w:rsidRPr="00AA5712" w:rsidRDefault="00720999">
      <w:pPr>
        <w:pStyle w:val="af"/>
        <w:spacing w:after="0" w:line="360" w:lineRule="auto"/>
        <w:ind w:left="0" w:firstLine="720"/>
        <w:jc w:val="both"/>
        <w:rPr>
          <w:rFonts w:ascii="Times New Roman" w:hAnsi="Times New Roman" w:cs="Times New Roman"/>
        </w:rPr>
      </w:pPr>
      <w:r w:rsidRPr="00AA5712">
        <w:rPr>
          <w:rFonts w:ascii="Times New Roman" w:hAnsi="Times New Roman" w:cs="Times New Roman"/>
          <w:sz w:val="28"/>
          <w:szCs w:val="28"/>
          <w:lang w:val="uk-UA"/>
        </w:rPr>
        <w:t xml:space="preserve">У контексті відомих на сьогодні типологічних схем для Західної Волині й Українського Прикарпаття, відзначаємо, що клейма з городища літописного Бужська мають багато спільних рис із ними. На пам’ятці зустрічаються екземпляри майже всіх класифікаційних груп, окрім знаків у вигляді літер. Хочемо звернути особливу увагу на те, що клеймо із комбінованим зображенням (хрест, коло, знак, подібний на півмісяць і пошкоджений знак, схожий на коло, в яке вписана хрестоподібна фігура), яке виявили під час </w:t>
      </w:r>
      <w:r w:rsidRPr="00AA5712">
        <w:rPr>
          <w:rFonts w:ascii="Times New Roman" w:hAnsi="Times New Roman" w:cs="Times New Roman"/>
          <w:sz w:val="28"/>
          <w:szCs w:val="28"/>
          <w:lang w:val="uk-UA"/>
        </w:rPr>
        <w:lastRenderedPageBreak/>
        <w:t xml:space="preserve">археологічних досліджень 2015 р., подібне до знаків, які М. О. Ягодинська виділяє в окрему групу Г для пам’яток Західного Поділля. При тому дослідниця зазначає, що повних аналогій до таких клейм вона раніше не зустрічала, лише подібний знак у вигляді солярного знака і літери з Чорнівського городища. </w:t>
      </w:r>
    </w:p>
    <w:p w:rsidR="00720999" w:rsidRPr="00AA5712" w:rsidRDefault="00720999">
      <w:pPr>
        <w:pStyle w:val="af"/>
        <w:spacing w:after="0" w:line="360" w:lineRule="auto"/>
        <w:ind w:left="0" w:firstLine="720"/>
        <w:jc w:val="both"/>
        <w:rPr>
          <w:rFonts w:ascii="Times New Roman" w:hAnsi="Times New Roman" w:cs="Times New Roman"/>
        </w:rPr>
      </w:pPr>
      <w:r w:rsidRPr="00AA5712">
        <w:rPr>
          <w:rFonts w:ascii="Times New Roman" w:hAnsi="Times New Roman" w:cs="Times New Roman"/>
          <w:sz w:val="28"/>
          <w:szCs w:val="28"/>
          <w:lang w:val="uk-UA"/>
        </w:rPr>
        <w:t>Так само треба наголосити, що одне клеймо у вигляді зірки, що врізається в квадратоподібну фігуру (знайдене у 2008 р.) і належить до останньої групи, яку ми виділили, – оригінальне, бо не має поки що аналогій серед клейм із попередніх класифікаційних груп. Хочемо також звернути увагу на клеймо, яке містить в своїй основі хрест, навколо якого описане коло, яке в свою чергу, описує півколо (знахідка 2009 р.).</w:t>
      </w:r>
    </w:p>
    <w:p w:rsidR="00720999" w:rsidRPr="00AA5712" w:rsidRDefault="00720999">
      <w:pPr>
        <w:spacing w:after="0" w:line="360" w:lineRule="auto"/>
        <w:ind w:firstLine="720"/>
        <w:jc w:val="both"/>
        <w:rPr>
          <w:rFonts w:ascii="Times New Roman" w:hAnsi="Times New Roman" w:cs="Times New Roman"/>
          <w:sz w:val="28"/>
          <w:szCs w:val="28"/>
          <w:lang w:val="uk-UA"/>
        </w:rPr>
      </w:pPr>
      <w:r w:rsidRPr="00AA5712">
        <w:rPr>
          <w:rFonts w:ascii="Times New Roman" w:hAnsi="Times New Roman" w:cs="Times New Roman"/>
          <w:sz w:val="28"/>
          <w:szCs w:val="28"/>
          <w:lang w:val="uk-UA"/>
        </w:rPr>
        <w:t xml:space="preserve">Варто відзначити, що найбільша кількість клейм як для городища літописного Бужська, так і для пам’яток із території Західної Волині та Українського Прикарпаття загалом містить в своїй основі зображення солярного знака. Сюди відносимо зображення одинарного кола, двох концентричних кіл, вписаних одне в одне і знаки із чітко вираженою атрибутикою солярного знака (коло і промені в різних поєднаннях). </w:t>
      </w:r>
    </w:p>
    <w:p w:rsidR="00720999" w:rsidRPr="00AA5712" w:rsidRDefault="00720999">
      <w:pPr>
        <w:spacing w:after="0" w:line="360" w:lineRule="auto"/>
        <w:jc w:val="both"/>
        <w:rPr>
          <w:rFonts w:ascii="Times New Roman" w:hAnsi="Times New Roman" w:cs="Times New Roman"/>
        </w:rPr>
      </w:pPr>
      <w:r w:rsidRPr="00AA5712">
        <w:rPr>
          <w:rFonts w:ascii="Times New Roman" w:hAnsi="Times New Roman" w:cs="Times New Roman"/>
          <w:sz w:val="28"/>
          <w:szCs w:val="28"/>
          <w:lang w:val="uk-UA"/>
        </w:rPr>
        <w:tab/>
        <w:t>Підсумовуючи питання про значення знаків на денцях давньоруських горщиків зазначимо, що дуже важливо при вивченні знаків розуміти інтерпретацію конкретних символів. Найбільш поширеним символом на денцях давньоруських горщиків є коло, яке здавна пов’</w:t>
      </w:r>
      <w:r w:rsidRPr="00AA5712">
        <w:rPr>
          <w:rFonts w:ascii="Times New Roman" w:hAnsi="Times New Roman" w:cs="Times New Roman"/>
          <w:sz w:val="28"/>
          <w:szCs w:val="28"/>
        </w:rPr>
        <w:t xml:space="preserve">язували </w:t>
      </w:r>
      <w:r w:rsidRPr="00AA5712">
        <w:rPr>
          <w:rFonts w:ascii="Times New Roman" w:hAnsi="Times New Roman" w:cs="Times New Roman"/>
          <w:sz w:val="28"/>
          <w:szCs w:val="28"/>
          <w:lang w:val="uk-UA"/>
        </w:rPr>
        <w:t>і</w:t>
      </w:r>
      <w:r w:rsidRPr="00AA5712">
        <w:rPr>
          <w:rFonts w:ascii="Times New Roman" w:hAnsi="Times New Roman" w:cs="Times New Roman"/>
          <w:sz w:val="28"/>
          <w:szCs w:val="28"/>
        </w:rPr>
        <w:t xml:space="preserve">з солярним знаком й надавали йому </w:t>
      </w:r>
      <w:r w:rsidRPr="00AA5712">
        <w:rPr>
          <w:rFonts w:ascii="Times New Roman" w:hAnsi="Times New Roman" w:cs="Times New Roman"/>
          <w:sz w:val="28"/>
          <w:szCs w:val="28"/>
          <w:lang w:val="uk-UA"/>
        </w:rPr>
        <w:t xml:space="preserve">сакрального змісту. Воно є знаком сонця, а також  символом єдності, безкінечності, циклічності, вічності, життя і т.д. Ще одним давнім символом є хрест (символ життя, вічності, центру, чотирьох сторін, чотирьох стихій, а також основний символічний атрибут в християнстві). Крім цього, знаками Сонця є зображення хреста в колі, а також свастика. Відповідно до цього, доходимо </w:t>
      </w:r>
      <w:r w:rsidRPr="00AA5712">
        <w:rPr>
          <w:rFonts w:ascii="Times New Roman" w:hAnsi="Times New Roman" w:cs="Times New Roman"/>
          <w:sz w:val="28"/>
          <w:szCs w:val="28"/>
        </w:rPr>
        <w:t>висновк</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що </w:t>
      </w:r>
      <w:r w:rsidRPr="00AA5712">
        <w:rPr>
          <w:rFonts w:ascii="Times New Roman" w:hAnsi="Times New Roman" w:cs="Times New Roman"/>
          <w:sz w:val="28"/>
          <w:szCs w:val="28"/>
          <w:lang w:val="uk-UA"/>
        </w:rPr>
        <w:t xml:space="preserve">у </w:t>
      </w:r>
      <w:r w:rsidRPr="00AA5712">
        <w:rPr>
          <w:rFonts w:ascii="Times New Roman" w:hAnsi="Times New Roman" w:cs="Times New Roman"/>
          <w:sz w:val="28"/>
          <w:szCs w:val="28"/>
        </w:rPr>
        <w:t>давньоруськ</w:t>
      </w:r>
      <w:r w:rsidRPr="00AA5712">
        <w:rPr>
          <w:rFonts w:ascii="Times New Roman" w:hAnsi="Times New Roman" w:cs="Times New Roman"/>
          <w:sz w:val="28"/>
          <w:szCs w:val="28"/>
          <w:lang w:val="uk-UA"/>
        </w:rPr>
        <w:t>ий</w:t>
      </w:r>
      <w:r w:rsidRPr="00AA5712">
        <w:rPr>
          <w:rFonts w:ascii="Times New Roman" w:hAnsi="Times New Roman" w:cs="Times New Roman"/>
          <w:sz w:val="28"/>
          <w:szCs w:val="28"/>
        </w:rPr>
        <w:t xml:space="preserve"> період великого значення надавал</w:t>
      </w:r>
      <w:r w:rsidRPr="00AA5712">
        <w:rPr>
          <w:rFonts w:ascii="Times New Roman" w:hAnsi="Times New Roman" w:cs="Times New Roman"/>
          <w:sz w:val="28"/>
          <w:szCs w:val="28"/>
          <w:lang w:val="uk-UA"/>
        </w:rPr>
        <w:t>и</w:t>
      </w:r>
      <w:r w:rsidRPr="00AA5712">
        <w:rPr>
          <w:rFonts w:ascii="Times New Roman" w:hAnsi="Times New Roman" w:cs="Times New Roman"/>
          <w:sz w:val="28"/>
          <w:szCs w:val="28"/>
        </w:rPr>
        <w:t xml:space="preserve"> силам природи, яким, як ми знаємо, всіляко поклонялися. Це знайшло своє відображення і </w:t>
      </w:r>
      <w:r w:rsidRPr="00AA5712">
        <w:rPr>
          <w:rFonts w:ascii="Times New Roman" w:hAnsi="Times New Roman" w:cs="Times New Roman"/>
          <w:sz w:val="28"/>
          <w:szCs w:val="28"/>
          <w:lang w:val="uk-UA"/>
        </w:rPr>
        <w:t>у</w:t>
      </w:r>
      <w:r w:rsidRPr="00AA5712">
        <w:rPr>
          <w:rFonts w:ascii="Times New Roman" w:hAnsi="Times New Roman" w:cs="Times New Roman"/>
          <w:sz w:val="28"/>
          <w:szCs w:val="28"/>
        </w:rPr>
        <w:t xml:space="preserve"> сфері клеймування посуду, на якому спостерігаємо знаки не лише простої, але й складної конфігурації.</w:t>
      </w:r>
    </w:p>
    <w:p w:rsidR="00720999" w:rsidRPr="00AA5712" w:rsidRDefault="00720999">
      <w:pPr>
        <w:spacing w:after="0" w:line="360" w:lineRule="auto"/>
        <w:jc w:val="both"/>
        <w:rPr>
          <w:rFonts w:ascii="Times New Roman" w:hAnsi="Times New Roman" w:cs="Times New Roman"/>
        </w:rPr>
      </w:pPr>
      <w:r w:rsidRPr="00AA5712">
        <w:rPr>
          <w:rFonts w:ascii="Times New Roman" w:hAnsi="Times New Roman" w:cs="Times New Roman"/>
          <w:sz w:val="28"/>
          <w:szCs w:val="28"/>
        </w:rPr>
        <w:lastRenderedPageBreak/>
        <w:tab/>
        <w:t>Питання щодо інтерпретації гончарних клейм досі залишається відкритим в</w:t>
      </w:r>
      <w:r w:rsidRPr="00AA5712">
        <w:rPr>
          <w:rFonts w:ascii="Times New Roman" w:hAnsi="Times New Roman" w:cs="Times New Roman"/>
          <w:sz w:val="28"/>
          <w:szCs w:val="28"/>
          <w:lang w:val="uk-UA"/>
        </w:rPr>
        <w:t xml:space="preserve"> історичній </w:t>
      </w:r>
      <w:r w:rsidRPr="00AA5712">
        <w:rPr>
          <w:rFonts w:ascii="Times New Roman" w:hAnsi="Times New Roman" w:cs="Times New Roman"/>
          <w:sz w:val="28"/>
          <w:szCs w:val="28"/>
        </w:rPr>
        <w:t xml:space="preserve">науці </w:t>
      </w:r>
      <w:r w:rsidRPr="00AA5712">
        <w:rPr>
          <w:rFonts w:ascii="Times New Roman" w:hAnsi="Times New Roman" w:cs="Times New Roman"/>
          <w:sz w:val="28"/>
          <w:szCs w:val="28"/>
          <w:lang w:val="uk-UA"/>
        </w:rPr>
        <w:t>і, н</w:t>
      </w:r>
      <w:r w:rsidRPr="00AA5712">
        <w:rPr>
          <w:rFonts w:ascii="Times New Roman" w:hAnsi="Times New Roman" w:cs="Times New Roman"/>
          <w:sz w:val="28"/>
          <w:szCs w:val="28"/>
        </w:rPr>
        <w:t xml:space="preserve">а наш погляд, </w:t>
      </w:r>
      <w:r w:rsidRPr="00AA5712">
        <w:rPr>
          <w:rFonts w:ascii="Times New Roman" w:hAnsi="Times New Roman" w:cs="Times New Roman"/>
          <w:sz w:val="28"/>
          <w:szCs w:val="28"/>
          <w:lang w:val="uk-UA"/>
        </w:rPr>
        <w:t xml:space="preserve">потребують подальших досліджень. </w:t>
      </w:r>
      <w:r w:rsidRPr="00AA5712">
        <w:rPr>
          <w:rFonts w:ascii="Times New Roman" w:hAnsi="Times New Roman" w:cs="Times New Roman"/>
          <w:sz w:val="28"/>
          <w:szCs w:val="28"/>
        </w:rPr>
        <w:t>Наразі, беручи до уваги трактування найбільш поширених символів, можемо припустити, що знаки на денцях горщиків робили не просто так, а з якоюсь практичною метою. Тут доцільними можуть бути гіпотези і про магічне значення знаків на денцях, про їх трактування як символів-оберегів, призначення цих горщиків і їх вмісту для продажу тощо.</w:t>
      </w:r>
    </w:p>
    <w:p w:rsidR="00720999" w:rsidRPr="00AA5712" w:rsidRDefault="00720999">
      <w:pPr>
        <w:spacing w:after="0" w:line="360" w:lineRule="auto"/>
        <w:jc w:val="both"/>
        <w:rPr>
          <w:rFonts w:ascii="Times New Roman" w:hAnsi="Times New Roman" w:cs="Times New Roman"/>
        </w:rPr>
      </w:pPr>
      <w:r w:rsidRPr="00AA5712">
        <w:rPr>
          <w:rFonts w:ascii="Times New Roman" w:hAnsi="Times New Roman" w:cs="Times New Roman"/>
          <w:sz w:val="28"/>
          <w:szCs w:val="28"/>
          <w:lang w:val="uk-UA"/>
        </w:rPr>
        <w:tab/>
        <w:t>Опрацювання колекції клейм із території городища літописного Бужська, яка зберігається у фондах Археологічного музею Львівського національного університету імені Івана Франка – ще один крок до розвитку знань про клеймований посуд.</w:t>
      </w: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AA5712" w:rsidRDefault="00720999">
      <w:pPr>
        <w:spacing w:line="360" w:lineRule="auto"/>
        <w:jc w:val="both"/>
        <w:rPr>
          <w:rFonts w:ascii="Times New Roman" w:hAnsi="Times New Roman" w:cs="Times New Roman"/>
          <w:sz w:val="28"/>
          <w:szCs w:val="28"/>
          <w:lang w:val="uk-UA"/>
        </w:rPr>
      </w:pPr>
    </w:p>
    <w:p w:rsidR="00720999" w:rsidRPr="00116F47" w:rsidRDefault="00720999" w:rsidP="000C09D9">
      <w:pPr>
        <w:pStyle w:val="ae"/>
        <w:tabs>
          <w:tab w:val="left" w:pos="708"/>
          <w:tab w:val="left" w:pos="1416"/>
          <w:tab w:val="left" w:pos="6413"/>
        </w:tabs>
        <w:spacing w:line="360" w:lineRule="auto"/>
        <w:jc w:val="both"/>
        <w:rPr>
          <w:rFonts w:ascii="Times New Roman" w:hAnsi="Times New Roman" w:cs="Times New Roman"/>
        </w:rPr>
      </w:pPr>
    </w:p>
    <w:p w:rsidR="00720999" w:rsidRPr="00116F47" w:rsidRDefault="00720999" w:rsidP="000C09D9">
      <w:pPr>
        <w:pStyle w:val="ae"/>
        <w:tabs>
          <w:tab w:val="left" w:pos="708"/>
          <w:tab w:val="left" w:pos="1416"/>
          <w:tab w:val="left" w:pos="6413"/>
        </w:tabs>
        <w:spacing w:line="360" w:lineRule="auto"/>
        <w:jc w:val="both"/>
        <w:rPr>
          <w:rFonts w:ascii="Times New Roman" w:hAnsi="Times New Roman" w:cs="Times New Roman"/>
        </w:rPr>
      </w:pPr>
    </w:p>
    <w:p w:rsidR="00720999" w:rsidRPr="00AA5712" w:rsidRDefault="00720999" w:rsidP="000C09D9">
      <w:pPr>
        <w:pStyle w:val="ae"/>
        <w:tabs>
          <w:tab w:val="left" w:pos="708"/>
          <w:tab w:val="left" w:pos="1416"/>
          <w:tab w:val="left" w:pos="6413"/>
        </w:tabs>
        <w:spacing w:line="360" w:lineRule="auto"/>
        <w:jc w:val="center"/>
        <w:rPr>
          <w:rFonts w:ascii="Times New Roman" w:hAnsi="Times New Roman" w:cs="Times New Roman"/>
          <w:sz w:val="28"/>
          <w:szCs w:val="28"/>
          <w:lang w:val="uk-UA"/>
        </w:rPr>
      </w:pPr>
      <w:r w:rsidRPr="00AA5712">
        <w:rPr>
          <w:rFonts w:ascii="Times New Roman" w:hAnsi="Times New Roman" w:cs="Times New Roman"/>
          <w:b/>
          <w:sz w:val="28"/>
          <w:szCs w:val="28"/>
          <w:lang w:val="uk-UA"/>
        </w:rPr>
        <w:lastRenderedPageBreak/>
        <w:t>Список використаних джерел та літератури</w:t>
      </w:r>
    </w:p>
    <w:p w:rsidR="00720999" w:rsidRPr="00AA5712" w:rsidRDefault="00720999">
      <w:pPr>
        <w:pStyle w:val="ae"/>
        <w:spacing w:line="360" w:lineRule="auto"/>
        <w:jc w:val="center"/>
        <w:rPr>
          <w:rFonts w:ascii="Times New Roman" w:hAnsi="Times New Roman" w:cs="Times New Roman"/>
          <w:b/>
          <w:sz w:val="28"/>
          <w:szCs w:val="28"/>
          <w:lang w:val="uk-UA"/>
        </w:rPr>
      </w:pPr>
      <w:r w:rsidRPr="00AA5712">
        <w:rPr>
          <w:rFonts w:ascii="Times New Roman" w:hAnsi="Times New Roman" w:cs="Times New Roman"/>
          <w:b/>
          <w:sz w:val="28"/>
          <w:szCs w:val="28"/>
          <w:lang w:val="uk-UA"/>
        </w:rPr>
        <w:t>Джерела:</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2001 році // Науковий архів Інституту археології ЛНУ імені Івана Франка. Львів, 2002а. 66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2002 році // Науковий архів Інституту археології ЛНУ імені Івана Франка. Львів, 2002б. 80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2003 році // Науковий архів Інституту археології ЛНУ імені Івана Франка. Львів, 2004. 104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2004 році // Науковий архів Інституту археології ЛНУ імені Івана Франка. Львів. 2005. 122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2005 році // Науковий архів Інституту археології ЛНУ імені Івана Франка. Львів. 2007. 160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2008 році // Науковий архів Інституту археології ЛНУ імені Івана Франка. Львів. 2009. 247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2009 році // Науковий архів Інституту археології ЛНУ імені Івана Франка. Львів. 2013. 398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2012 році // Науковий архів Інституту археології ЛНУ імені Івана Франка. Львів. 2013. 97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Довгань П. Звіт про археологічні розкопки в місті Буську Львівської області у 2013 році // Науковий архів Інституту археології ЛНУ імені Івана Франка. Львів. 2015. 108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lastRenderedPageBreak/>
        <w:t>Довгань П., Стеблій Н.Звіт про археологічні розкопки в місті Буську Львівської області у 2015 році // Науковий архів Інституту археології ЛНУ імені Івана Франка. Львів. 2017. 88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eastAsia="ru-RU"/>
        </w:rPr>
        <w:t>Стеблій Н. Інформаційний звіт про результати археологічних досліджень у м. Буську Львівської області у 2016 році. Львів. 2016. 16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Літопис Руський: за Іпатським списком переклав Л. Махновець. Київ. 1990. С. 146–151.</w:t>
      </w:r>
    </w:p>
    <w:p w:rsidR="00720999" w:rsidRPr="00AA5712" w:rsidRDefault="00720999">
      <w:pPr>
        <w:spacing w:after="0" w:line="360" w:lineRule="auto"/>
        <w:ind w:left="644"/>
        <w:jc w:val="center"/>
        <w:rPr>
          <w:rFonts w:ascii="Times New Roman" w:hAnsi="Times New Roman" w:cs="Times New Roman"/>
          <w:b/>
          <w:bCs/>
          <w:lang w:val="en-US"/>
        </w:rPr>
      </w:pPr>
      <w:r w:rsidRPr="00AA5712">
        <w:rPr>
          <w:rFonts w:ascii="Times New Roman" w:hAnsi="Times New Roman" w:cs="Times New Roman"/>
          <w:b/>
          <w:bCs/>
          <w:sz w:val="28"/>
          <w:szCs w:val="28"/>
          <w:lang w:val="uk-UA"/>
        </w:rPr>
        <w:t>Література</w:t>
      </w:r>
      <w:r w:rsidRPr="00AA5712">
        <w:rPr>
          <w:rFonts w:ascii="Times New Roman" w:hAnsi="Times New Roman" w:cs="Times New Roman"/>
          <w:b/>
          <w:bCs/>
          <w:sz w:val="28"/>
          <w:szCs w:val="28"/>
          <w:lang w:val="en-US"/>
        </w:rPr>
        <w:t>:</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 xml:space="preserve">Васильева Н. Б. </w:t>
      </w:r>
      <w:r w:rsidRPr="00AA5712">
        <w:rPr>
          <w:rFonts w:ascii="Times New Roman" w:hAnsi="Times New Roman" w:cs="Times New Roman"/>
          <w:sz w:val="28"/>
          <w:szCs w:val="28"/>
        </w:rPr>
        <w:t>Средневековые гончарные клейма (по материалам раскопок на ул. Бурмагиных, 20) //Археология Вологды. История и современность: Сб</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rPr>
        <w:t xml:space="preserve">статей. Вологда. 2007. </w:t>
      </w:r>
      <w:r w:rsidRPr="00AA5712">
        <w:rPr>
          <w:rFonts w:ascii="Times New Roman" w:hAnsi="Times New Roman" w:cs="Times New Roman"/>
          <w:sz w:val="28"/>
          <w:szCs w:val="28"/>
          <w:lang w:val="uk-UA"/>
        </w:rPr>
        <w:t xml:space="preserve">С. </w:t>
      </w:r>
      <w:r w:rsidRPr="00AA5712">
        <w:rPr>
          <w:rFonts w:ascii="Times New Roman" w:hAnsi="Times New Roman" w:cs="Times New Roman"/>
          <w:sz w:val="28"/>
          <w:szCs w:val="28"/>
        </w:rPr>
        <w:t>53</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rPr>
        <w:t>55</w:t>
      </w:r>
      <w:r w:rsidRPr="00AA5712">
        <w:rPr>
          <w:rFonts w:ascii="Times New Roman" w:hAnsi="Times New Roman" w:cs="Times New Roman"/>
          <w:sz w:val="28"/>
          <w:szCs w:val="28"/>
          <w:lang w:val="uk-UA"/>
        </w:rPr>
        <w:t>.</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Вовк О. В. Енциклопедия знаков и символов. М</w:t>
      </w:r>
      <w:r w:rsidRPr="00AA5712">
        <w:rPr>
          <w:rFonts w:ascii="Times New Roman" w:hAnsi="Times New Roman" w:cs="Times New Roman"/>
          <w:sz w:val="28"/>
          <w:szCs w:val="28"/>
          <w:lang w:val="uk-UA"/>
        </w:rPr>
        <w:t>осква</w:t>
      </w:r>
      <w:r w:rsidRPr="00AA5712">
        <w:rPr>
          <w:rFonts w:ascii="Times New Roman" w:hAnsi="Times New Roman" w:cs="Times New Roman"/>
          <w:sz w:val="28"/>
          <w:szCs w:val="28"/>
        </w:rPr>
        <w:t xml:space="preserve">: Вече. 2006. </w:t>
      </w:r>
      <w:r w:rsidRPr="00AA5712">
        <w:rPr>
          <w:rFonts w:ascii="Times New Roman" w:hAnsi="Times New Roman" w:cs="Times New Roman"/>
          <w:sz w:val="28"/>
          <w:szCs w:val="28"/>
          <w:lang w:val="uk-UA"/>
        </w:rPr>
        <w:t>528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Возний І. П. Типологія клейм та орнаментація горщиків з території між Верхнім Сіретом і Середнім Дністром (Х – перша половина ХІІІ ст.) // Археологія. 2010. Вип. 4. С. 31</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45.</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 xml:space="preserve">Гупало В. Д. </w:t>
      </w:r>
      <w:r w:rsidRPr="00AA5712">
        <w:rPr>
          <w:rFonts w:ascii="Times New Roman" w:hAnsi="Times New Roman" w:cs="Times New Roman"/>
          <w:sz w:val="28"/>
          <w:szCs w:val="28"/>
        </w:rPr>
        <w:t>Гончарные клейма Прикарпать</w:t>
      </w:r>
      <w:r w:rsidRPr="00AA5712">
        <w:rPr>
          <w:rFonts w:ascii="Times New Roman" w:hAnsi="Times New Roman" w:cs="Times New Roman"/>
          <w:sz w:val="28"/>
          <w:szCs w:val="28"/>
          <w:lang w:val="uk-UA"/>
        </w:rPr>
        <w:t>я</w:t>
      </w:r>
      <w:r w:rsidRPr="00AA5712">
        <w:rPr>
          <w:rFonts w:ascii="Times New Roman" w:hAnsi="Times New Roman" w:cs="Times New Roman"/>
          <w:sz w:val="28"/>
          <w:szCs w:val="28"/>
        </w:rPr>
        <w:t xml:space="preserve"> и Западной Волыни (опыт систематизации) // </w:t>
      </w:r>
      <w:r w:rsidRPr="00AA5712">
        <w:rPr>
          <w:rFonts w:ascii="Times New Roman" w:hAnsi="Times New Roman" w:cs="Times New Roman"/>
          <w:sz w:val="28"/>
          <w:szCs w:val="28"/>
          <w:lang w:val="uk-UA"/>
        </w:rPr>
        <w:t>Советская археология. 1985. № 4. С. 236</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242.</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Гупало В. Д. До питання про функціональне призначення гончарних клейм</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 xml:space="preserve"> Наукові записки ЛІМу. Львів. 1996. Вип. </w:t>
      </w:r>
      <w:r w:rsidRPr="00AA5712">
        <w:rPr>
          <w:rFonts w:ascii="Times New Roman" w:hAnsi="Times New Roman" w:cs="Times New Roman"/>
          <w:sz w:val="28"/>
          <w:szCs w:val="28"/>
          <w:lang w:val="en-US"/>
        </w:rPr>
        <w:t>V</w:t>
      </w:r>
      <w:r w:rsidRPr="00AA5712">
        <w:rPr>
          <w:rFonts w:ascii="Times New Roman" w:hAnsi="Times New Roman" w:cs="Times New Roman"/>
          <w:sz w:val="28"/>
          <w:szCs w:val="28"/>
          <w:lang w:val="uk-UA"/>
        </w:rPr>
        <w:t>. Частина 1. С. 102</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112.</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Гупало В. Д. З історії дослідження ранньосередньовічної кераміки Прикарпаття та Західної Волині // Матеріали і дослідження з археології Прикарпаття і Волині. Львів. 2005. Вип. 9. С. 353</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370.</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Гупало В. Д. Раннесредевеков</w:t>
      </w:r>
      <w:r w:rsidRPr="00AA5712">
        <w:rPr>
          <w:rFonts w:ascii="Times New Roman" w:hAnsi="Times New Roman" w:cs="Times New Roman"/>
          <w:sz w:val="28"/>
          <w:szCs w:val="28"/>
        </w:rPr>
        <w:t xml:space="preserve">ые гончарные клейма // </w:t>
      </w:r>
      <w:r w:rsidRPr="00AA5712">
        <w:rPr>
          <w:rFonts w:ascii="Times New Roman" w:hAnsi="Times New Roman" w:cs="Times New Roman"/>
          <w:sz w:val="28"/>
          <w:szCs w:val="28"/>
          <w:lang w:val="uk-UA"/>
        </w:rPr>
        <w:t>Российская археология. 2001. № 1. С. 27</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37.</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 xml:space="preserve">Даркевич В. П. Символы небесных светил в орнаменте Древней Руси // Советская археология. 1960. № 4. С. </w:t>
      </w:r>
      <w:r w:rsidRPr="00AA5712">
        <w:rPr>
          <w:rFonts w:ascii="Times New Roman" w:hAnsi="Times New Roman" w:cs="Times New Roman"/>
          <w:sz w:val="28"/>
          <w:szCs w:val="28"/>
          <w:lang w:val="uk-UA"/>
        </w:rPr>
        <w:t>56</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67.</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Довгань П. Особливості північно-східної площадки городища літописного Бужська // Вісник Інституту археології. 2009. Вип. 4. С. 22.</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lastRenderedPageBreak/>
        <w:t>Каргер М. К. Древний Киев. Москва; Ленинград. 1958. Т. 1.</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Комша М. В. О значении гончарных клейм раннефеодальной эпохи // Dacia. 1961. Т. V. С. 449</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461.</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Кобільник В. Знаки на днах посудин княжої доби зі Ступниці пов. Самбір // Літопис Бойківщини. Самбір. 1936. Ч. 8. С. 1</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7.</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Козловська В. Таврований посуд слов</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янської доби: Науковий збірник за 1926 р. Зап. істор. секції. Харків, 1927. Т. ХХІ. С. 7</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14.</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Котляревський А. А. Заметка к статье К. П. Тишкевича “Свинцов</w:t>
      </w:r>
      <w:r w:rsidRPr="00AA5712">
        <w:rPr>
          <w:rFonts w:ascii="Times New Roman" w:hAnsi="Times New Roman" w:cs="Times New Roman"/>
          <w:sz w:val="28"/>
          <w:szCs w:val="28"/>
        </w:rPr>
        <w:t>ые оттиски, найденые в реке Буге у Дрогочина</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rPr>
        <w:t xml:space="preserve">// </w:t>
      </w:r>
      <w:r w:rsidRPr="00AA5712">
        <w:rPr>
          <w:rFonts w:ascii="Times New Roman" w:hAnsi="Times New Roman" w:cs="Times New Roman"/>
          <w:sz w:val="28"/>
          <w:szCs w:val="28"/>
          <w:lang w:val="uk-UA"/>
        </w:rPr>
        <w:t xml:space="preserve">Древности: </w:t>
      </w:r>
      <w:r w:rsidRPr="00AA5712">
        <w:rPr>
          <w:rFonts w:ascii="Times New Roman" w:hAnsi="Times New Roman" w:cs="Times New Roman"/>
          <w:sz w:val="28"/>
          <w:szCs w:val="28"/>
        </w:rPr>
        <w:t>Труды Московского археологического общества. М</w:t>
      </w:r>
      <w:r w:rsidRPr="00AA5712">
        <w:rPr>
          <w:rFonts w:ascii="Times New Roman" w:hAnsi="Times New Roman" w:cs="Times New Roman"/>
          <w:sz w:val="28"/>
          <w:szCs w:val="28"/>
          <w:lang w:val="uk-UA"/>
        </w:rPr>
        <w:t>осква.</w:t>
      </w:r>
      <w:r w:rsidRPr="00AA5712">
        <w:rPr>
          <w:rFonts w:ascii="Times New Roman" w:hAnsi="Times New Roman" w:cs="Times New Roman"/>
          <w:sz w:val="28"/>
          <w:szCs w:val="28"/>
        </w:rPr>
        <w:t xml:space="preserve"> 1865. Т. 1.</w:t>
      </w:r>
      <w:r w:rsidRPr="00AA5712">
        <w:rPr>
          <w:rFonts w:ascii="Times New Roman" w:hAnsi="Times New Roman" w:cs="Times New Roman"/>
          <w:sz w:val="28"/>
          <w:szCs w:val="28"/>
          <w:lang w:val="uk-UA"/>
        </w:rPr>
        <w:t xml:space="preserve"> С. 246–248.</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 xml:space="preserve">Кузенко П. </w:t>
      </w:r>
      <w:r w:rsidRPr="00AA5712">
        <w:rPr>
          <w:rFonts w:ascii="Times New Roman" w:hAnsi="Times New Roman" w:cs="Times New Roman"/>
          <w:bCs/>
          <w:sz w:val="28"/>
          <w:szCs w:val="28"/>
        </w:rPr>
        <w:t>Еволюція знаку хреста в процесі культуро творення</w:t>
      </w:r>
      <w:r w:rsidRPr="00AA5712">
        <w:rPr>
          <w:rFonts w:ascii="Times New Roman" w:hAnsi="Times New Roman" w:cs="Times New Roman"/>
          <w:bCs/>
          <w:sz w:val="28"/>
          <w:szCs w:val="28"/>
          <w:lang w:val="uk-UA"/>
        </w:rPr>
        <w:t xml:space="preserve">. </w:t>
      </w:r>
      <w:hyperlink r:id="rId8" w:tgtFrame="Періодичне видання">
        <w:r w:rsidRPr="00AA5712">
          <w:rPr>
            <w:rStyle w:val="a5"/>
            <w:rFonts w:ascii="Times New Roman" w:hAnsi="Times New Roman"/>
            <w:color w:val="auto"/>
            <w:sz w:val="28"/>
            <w:szCs w:val="28"/>
            <w:u w:val="none"/>
          </w:rPr>
          <w:t>Художня культура. Актуальні проблеми</w:t>
        </w:r>
      </w:hyperlink>
      <w:r w:rsidRPr="00AA5712">
        <w:rPr>
          <w:rFonts w:ascii="Times New Roman" w:hAnsi="Times New Roman" w:cs="Times New Roman"/>
          <w:sz w:val="28"/>
          <w:szCs w:val="28"/>
          <w:lang w:val="uk-UA"/>
        </w:rPr>
        <w:t xml:space="preserve">. Електронний ресурс. Режим доступу: </w:t>
      </w:r>
      <w:hyperlink r:id="rId9">
        <w:r w:rsidRPr="00AA5712">
          <w:rPr>
            <w:rStyle w:val="a5"/>
            <w:rFonts w:ascii="Times New Roman" w:hAnsi="Times New Roman"/>
            <w:color w:val="auto"/>
            <w:sz w:val="28"/>
            <w:szCs w:val="28"/>
            <w:u w:val="none"/>
          </w:rPr>
          <w:t>http://nbuv.gov.ua/UJRN/khud_kult_2007_4_49</w:t>
        </w:r>
      </w:hyperlink>
      <w:r w:rsidRPr="00AA5712">
        <w:rPr>
          <w:rStyle w:val="a5"/>
          <w:rFonts w:ascii="Times New Roman" w:hAnsi="Times New Roman"/>
          <w:color w:val="auto"/>
          <w:sz w:val="28"/>
          <w:szCs w:val="28"/>
          <w:u w:val="none"/>
        </w:rPr>
        <w:t xml:space="preserve">. </w:t>
      </w:r>
      <w:r w:rsidRPr="00AA5712">
        <w:rPr>
          <w:rFonts w:ascii="Times New Roman" w:hAnsi="Times New Roman" w:cs="Times New Roman"/>
          <w:sz w:val="28"/>
          <w:szCs w:val="28"/>
          <w:lang w:val="uk-UA"/>
        </w:rPr>
        <w:t>616.</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 xml:space="preserve">Купер Дж. Енциклопедия символов. Москва: И-во Ассоциации Духовного Единения «Золотой век». 1995. </w:t>
      </w:r>
      <w:r w:rsidRPr="00AA5712">
        <w:rPr>
          <w:rFonts w:ascii="Times New Roman" w:hAnsi="Times New Roman" w:cs="Times New Roman"/>
          <w:sz w:val="28"/>
          <w:szCs w:val="28"/>
          <w:lang w:val="en-US"/>
        </w:rPr>
        <w:t>401 c.</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Кучера М. П. Го</w:t>
      </w:r>
      <w:r w:rsidRPr="00AA5712">
        <w:rPr>
          <w:rFonts w:ascii="Times New Roman" w:hAnsi="Times New Roman" w:cs="Times New Roman"/>
          <w:sz w:val="28"/>
          <w:szCs w:val="28"/>
        </w:rPr>
        <w:t>нчарные клейма из раскопок древнего Плеснеска // </w:t>
      </w:r>
      <w:r w:rsidRPr="00AA5712">
        <w:rPr>
          <w:rFonts w:ascii="Times New Roman" w:hAnsi="Times New Roman" w:cs="Times New Roman"/>
          <w:sz w:val="28"/>
          <w:szCs w:val="28"/>
          <w:lang w:val="uk-UA"/>
        </w:rPr>
        <w:t>Краткие сообщения Института археологии. Киев: изд-во АН УССР. 1960. Вып. 10. С. 118</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123.</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Лаврів М. І. Особливості гончарних клейм з городища літописного Бужська / Курсова робота. Рукопис. Львів. 2018. 31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Мансуров А. А. Старорязанские и пронские гончарние клейма</w:t>
      </w:r>
      <w:r w:rsidRPr="00AA5712">
        <w:rPr>
          <w:rFonts w:ascii="Times New Roman" w:hAnsi="Times New Roman" w:cs="Times New Roman"/>
          <w:sz w:val="28"/>
          <w:szCs w:val="28"/>
        </w:rPr>
        <w:t xml:space="preserve"> // </w:t>
      </w:r>
      <w:r w:rsidRPr="00AA5712">
        <w:rPr>
          <w:rFonts w:ascii="Times New Roman" w:hAnsi="Times New Roman" w:cs="Times New Roman"/>
          <w:sz w:val="28"/>
          <w:szCs w:val="28"/>
          <w:lang w:val="uk-UA"/>
        </w:rPr>
        <w:t>Советская археология. 1946. № 8. С. 293</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298.</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Охріменко Г., Кучинко М., Кубицька Н. Розвиток керамічного виробництва на Волині (археологічний, етнографічний, мистецький аспекти)</w:t>
      </w:r>
      <w:r w:rsidRPr="00AA5712">
        <w:rPr>
          <w:rFonts w:ascii="Times New Roman" w:hAnsi="Times New Roman" w:cs="Times New Roman"/>
          <w:color w:val="000000"/>
          <w:sz w:val="28"/>
          <w:szCs w:val="28"/>
          <w:shd w:val="clear" w:color="auto" w:fill="FFFFFF"/>
          <w:lang w:val="uk-UA"/>
        </w:rPr>
        <w:t xml:space="preserve">. </w:t>
      </w:r>
      <w:r w:rsidRPr="00AA5712">
        <w:rPr>
          <w:rFonts w:ascii="Times New Roman" w:hAnsi="Times New Roman" w:cs="Times New Roman"/>
          <w:sz w:val="28"/>
          <w:szCs w:val="28"/>
          <w:lang w:val="uk-UA"/>
        </w:rPr>
        <w:t>Луцьк: Волинська обласна друкарня. 2003. 246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ПетегиричВ., ЧорновусВ. Лев Чачковський – дослідник галицько-волинських міст княжої доби // Матеріали і дослідження з археології Прикарпаття і Волині: Постаті української археології. 1998. Вип. 7. С. 94</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100.</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lastRenderedPageBreak/>
        <w:t>Петегирич В. Початки Буська // Минуле і сучасне Волині й Полісся: край на межі тисячоліть. Матеріали Х Наукової історико-краєзнавчої конференції. Луцьк. 2002. С. 145.</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Раппопорт П. А. Военное зодчество западнорусских земель Х–ХІ</w:t>
      </w:r>
      <w:r w:rsidRPr="00AA5712">
        <w:rPr>
          <w:rFonts w:ascii="Times New Roman" w:hAnsi="Times New Roman" w:cs="Times New Roman"/>
          <w:sz w:val="28"/>
          <w:szCs w:val="28"/>
          <w:lang w:val="en-US"/>
        </w:rPr>
        <w:t>V </w:t>
      </w:r>
      <w:r w:rsidRPr="00AA5712">
        <w:rPr>
          <w:rFonts w:ascii="Times New Roman" w:hAnsi="Times New Roman" w:cs="Times New Roman"/>
          <w:sz w:val="28"/>
          <w:szCs w:val="28"/>
          <w:lang w:val="uk-UA"/>
        </w:rPr>
        <w:t>вв. Ленинград. 1967. С. 39–40.</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Ратич О. О. Древньоруські матеріали з розкопок 1955–1956 рр. на Замковій горі у Львові // Матеріали і дослідження з археології Прикарпаття і Волині. 1961. Вип. 3. С. 116–119.</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Р</w:t>
      </w:r>
      <w:r w:rsidRPr="00AA5712">
        <w:rPr>
          <w:rFonts w:ascii="Times New Roman" w:hAnsi="Times New Roman" w:cs="Times New Roman"/>
          <w:sz w:val="28"/>
          <w:szCs w:val="28"/>
        </w:rPr>
        <w:t>ы</w:t>
      </w:r>
      <w:r w:rsidRPr="00AA5712">
        <w:rPr>
          <w:rFonts w:ascii="Times New Roman" w:hAnsi="Times New Roman" w:cs="Times New Roman"/>
          <w:sz w:val="28"/>
          <w:szCs w:val="28"/>
          <w:lang w:val="uk-UA"/>
        </w:rPr>
        <w:t xml:space="preserve">баков Б. </w:t>
      </w:r>
      <w:r w:rsidRPr="00AA5712">
        <w:rPr>
          <w:rFonts w:ascii="Times New Roman" w:hAnsi="Times New Roman" w:cs="Times New Roman"/>
          <w:sz w:val="28"/>
          <w:szCs w:val="28"/>
        </w:rPr>
        <w:t>А</w:t>
      </w:r>
      <w:r w:rsidRPr="00AA5712">
        <w:rPr>
          <w:rFonts w:ascii="Times New Roman" w:hAnsi="Times New Roman" w:cs="Times New Roman"/>
          <w:sz w:val="28"/>
          <w:szCs w:val="28"/>
          <w:lang w:val="uk-UA"/>
        </w:rPr>
        <w:t xml:space="preserve">. Ремесло древней Руси. </w:t>
      </w:r>
      <w:r w:rsidRPr="00AA5712">
        <w:rPr>
          <w:rFonts w:ascii="Times New Roman" w:hAnsi="Times New Roman" w:cs="Times New Roman"/>
          <w:sz w:val="28"/>
          <w:szCs w:val="28"/>
          <w:shd w:val="clear" w:color="auto" w:fill="FFFFFF"/>
        </w:rPr>
        <w:t>М</w:t>
      </w:r>
      <w:r w:rsidRPr="00AA5712">
        <w:rPr>
          <w:rFonts w:ascii="Times New Roman" w:hAnsi="Times New Roman" w:cs="Times New Roman"/>
          <w:sz w:val="28"/>
          <w:szCs w:val="28"/>
          <w:shd w:val="clear" w:color="auto" w:fill="FFFFFF"/>
          <w:lang w:val="uk-UA"/>
        </w:rPr>
        <w:t>осква</w:t>
      </w:r>
      <w:r w:rsidRPr="00AA5712">
        <w:rPr>
          <w:rFonts w:ascii="Times New Roman" w:hAnsi="Times New Roman" w:cs="Times New Roman"/>
          <w:sz w:val="28"/>
          <w:szCs w:val="28"/>
          <w:shd w:val="clear" w:color="auto" w:fill="FFFFFF"/>
        </w:rPr>
        <w:t>: Издательство АН СССР. 1948</w:t>
      </w:r>
      <w:r w:rsidRPr="00AA5712">
        <w:rPr>
          <w:rFonts w:ascii="Times New Roman" w:hAnsi="Times New Roman" w:cs="Times New Roman"/>
          <w:sz w:val="28"/>
          <w:szCs w:val="28"/>
          <w:shd w:val="clear" w:color="auto" w:fill="FFFFFF"/>
          <w:lang w:val="uk-UA"/>
        </w:rPr>
        <w:t>. 802 с.</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Розенфельдт Р. Л. К вопросу о гончарных клеймах</w:t>
      </w:r>
      <w:r w:rsidRPr="00AA5712">
        <w:rPr>
          <w:rFonts w:ascii="Times New Roman" w:hAnsi="Times New Roman" w:cs="Times New Roman"/>
          <w:sz w:val="28"/>
          <w:szCs w:val="28"/>
        </w:rPr>
        <w:t xml:space="preserve"> // </w:t>
      </w:r>
      <w:r w:rsidRPr="00AA5712">
        <w:rPr>
          <w:rFonts w:ascii="Times New Roman" w:hAnsi="Times New Roman" w:cs="Times New Roman"/>
          <w:sz w:val="28"/>
          <w:szCs w:val="28"/>
          <w:lang w:val="uk-UA"/>
        </w:rPr>
        <w:t>Советская археология. 1963. № 2. С. 121–130.</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 xml:space="preserve">Рошаль В. П. Энциклопедия символов: АСТ, Сова, Харвест; Москва, Санкт-Петербург. 2008. С. </w:t>
      </w:r>
      <w:r w:rsidRPr="00AA5712">
        <w:rPr>
          <w:rFonts w:ascii="Times New Roman" w:hAnsi="Times New Roman" w:cs="Times New Roman"/>
          <w:sz w:val="28"/>
          <w:szCs w:val="28"/>
          <w:lang w:val="uk-UA"/>
        </w:rPr>
        <w:t>212.</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Строкова Л. В. Гончарні клейма з Вишгорода // Археологічні дослідження в Україні в 1994–1996 роках. Київ. 2000. С. 148–164.</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shd w:val="clear" w:color="auto" w:fill="FFFFFF"/>
        </w:rPr>
        <w:t>Славянские древности. Этнолингвистический словарь: В 5 тт. (Под ред. Н. И. Толстого)</w:t>
      </w:r>
      <w:r w:rsidRPr="00AA5712">
        <w:rPr>
          <w:rFonts w:ascii="Times New Roman" w:hAnsi="Times New Roman" w:cs="Times New Roman"/>
          <w:sz w:val="28"/>
          <w:szCs w:val="28"/>
        </w:rPr>
        <w:t>. М</w:t>
      </w:r>
      <w:r w:rsidRPr="00AA5712">
        <w:rPr>
          <w:rFonts w:ascii="Times New Roman" w:hAnsi="Times New Roman" w:cs="Times New Roman"/>
          <w:sz w:val="28"/>
          <w:szCs w:val="28"/>
          <w:lang w:val="uk-UA"/>
        </w:rPr>
        <w:t>осква.</w:t>
      </w:r>
      <w:r w:rsidRPr="00AA5712">
        <w:rPr>
          <w:rFonts w:ascii="Times New Roman" w:hAnsi="Times New Roman" w:cs="Times New Roman"/>
          <w:sz w:val="28"/>
          <w:szCs w:val="28"/>
        </w:rPr>
        <w:t xml:space="preserve"> 1995, 1999, 2004. Т 3. С. </w:t>
      </w:r>
      <w:r w:rsidRPr="00AA5712">
        <w:rPr>
          <w:rFonts w:ascii="Times New Roman" w:hAnsi="Times New Roman" w:cs="Times New Roman"/>
          <w:sz w:val="28"/>
          <w:szCs w:val="28"/>
          <w:lang w:val="uk-UA"/>
        </w:rPr>
        <w:t>736.</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Ставинский В. И. , Бобровский Т. А. Клейма на голосниках ХІ–ХІІ вв. из Киева // Советская археология . Москва. 19</w:t>
      </w:r>
      <w:r w:rsidRPr="00AA5712">
        <w:rPr>
          <w:rFonts w:ascii="Times New Roman" w:hAnsi="Times New Roman" w:cs="Times New Roman"/>
          <w:sz w:val="28"/>
          <w:szCs w:val="28"/>
          <w:lang w:val="uk-UA"/>
        </w:rPr>
        <w:t>8</w:t>
      </w:r>
      <w:r w:rsidRPr="00AA5712">
        <w:rPr>
          <w:rFonts w:ascii="Times New Roman" w:hAnsi="Times New Roman" w:cs="Times New Roman"/>
          <w:sz w:val="28"/>
          <w:szCs w:val="28"/>
        </w:rPr>
        <w:t>6. Вып. 3. С. 2</w:t>
      </w:r>
      <w:r w:rsidRPr="00AA5712">
        <w:rPr>
          <w:rFonts w:ascii="Times New Roman" w:hAnsi="Times New Roman" w:cs="Times New Roman"/>
          <w:sz w:val="28"/>
          <w:szCs w:val="28"/>
          <w:lang w:val="uk-UA"/>
        </w:rPr>
        <w:t xml:space="preserve">49–256. </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Тишкевич К. П. Свинцов</w:t>
      </w:r>
      <w:r w:rsidRPr="00AA5712">
        <w:rPr>
          <w:rFonts w:ascii="Times New Roman" w:hAnsi="Times New Roman" w:cs="Times New Roman"/>
          <w:sz w:val="28"/>
          <w:szCs w:val="28"/>
        </w:rPr>
        <w:t xml:space="preserve">ые оттиски, найденые в реке Буге у Дрогочина // </w:t>
      </w:r>
      <w:r w:rsidRPr="00AA5712">
        <w:rPr>
          <w:rFonts w:ascii="Times New Roman" w:hAnsi="Times New Roman" w:cs="Times New Roman"/>
          <w:sz w:val="28"/>
          <w:szCs w:val="28"/>
          <w:lang w:val="uk-UA"/>
        </w:rPr>
        <w:t xml:space="preserve">Древности: </w:t>
      </w:r>
      <w:r w:rsidRPr="00AA5712">
        <w:rPr>
          <w:rFonts w:ascii="Times New Roman" w:hAnsi="Times New Roman" w:cs="Times New Roman"/>
          <w:sz w:val="28"/>
          <w:szCs w:val="28"/>
        </w:rPr>
        <w:t>Труды Московского археологического общества. М</w:t>
      </w:r>
      <w:r w:rsidRPr="00AA5712">
        <w:rPr>
          <w:rFonts w:ascii="Times New Roman" w:hAnsi="Times New Roman" w:cs="Times New Roman"/>
          <w:sz w:val="28"/>
          <w:szCs w:val="28"/>
          <w:lang w:val="uk-UA"/>
        </w:rPr>
        <w:t>осква.</w:t>
      </w:r>
      <w:r w:rsidRPr="00AA5712">
        <w:rPr>
          <w:rFonts w:ascii="Times New Roman" w:hAnsi="Times New Roman" w:cs="Times New Roman"/>
          <w:sz w:val="28"/>
          <w:szCs w:val="28"/>
        </w:rPr>
        <w:t xml:space="preserve"> 1865. Т. 1. </w:t>
      </w:r>
      <w:r w:rsidRPr="00AA5712">
        <w:rPr>
          <w:rFonts w:ascii="Times New Roman" w:hAnsi="Times New Roman" w:cs="Times New Roman"/>
          <w:sz w:val="28"/>
          <w:szCs w:val="28"/>
          <w:lang w:val="uk-UA"/>
        </w:rPr>
        <w:t>С. 120–121.</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Т</w:t>
      </w:r>
      <w:r w:rsidRPr="00AA5712">
        <w:rPr>
          <w:rFonts w:ascii="Times New Roman" w:hAnsi="Times New Roman" w:cs="Times New Roman"/>
          <w:sz w:val="28"/>
          <w:szCs w:val="28"/>
        </w:rPr>
        <w:t>олочко П. П. Гончарное дело // Новое в археологии Киева. К</w:t>
      </w:r>
      <w:r w:rsidRPr="00AA5712">
        <w:rPr>
          <w:rFonts w:ascii="Times New Roman" w:hAnsi="Times New Roman" w:cs="Times New Roman"/>
          <w:sz w:val="28"/>
          <w:szCs w:val="28"/>
          <w:lang w:val="uk-UA"/>
        </w:rPr>
        <w:t>иев.</w:t>
      </w:r>
      <w:r w:rsidRPr="00AA5712">
        <w:rPr>
          <w:rFonts w:ascii="Times New Roman" w:hAnsi="Times New Roman" w:cs="Times New Roman"/>
          <w:sz w:val="28"/>
          <w:szCs w:val="28"/>
        </w:rPr>
        <w:t xml:space="preserve"> 1981</w:t>
      </w:r>
      <w:r w:rsidRPr="00AA5712">
        <w:rPr>
          <w:rFonts w:ascii="Times New Roman" w:hAnsi="Times New Roman" w:cs="Times New Roman"/>
          <w:sz w:val="28"/>
          <w:szCs w:val="28"/>
          <w:lang w:val="uk-UA"/>
        </w:rPr>
        <w:t>. С. 284–300.</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t>Тресиддер Дж. Словарь символов / Пер. с англ. С. Палько. М</w:t>
      </w:r>
      <w:r w:rsidRPr="00AA5712">
        <w:rPr>
          <w:rFonts w:ascii="Times New Roman" w:hAnsi="Times New Roman" w:cs="Times New Roman"/>
          <w:sz w:val="28"/>
          <w:szCs w:val="28"/>
          <w:lang w:val="uk-UA"/>
        </w:rPr>
        <w:t>осква</w:t>
      </w:r>
      <w:r w:rsidRPr="00AA5712">
        <w:rPr>
          <w:rFonts w:ascii="Times New Roman" w:hAnsi="Times New Roman" w:cs="Times New Roman"/>
          <w:sz w:val="28"/>
          <w:szCs w:val="28"/>
        </w:rPr>
        <w:t xml:space="preserve">: ФЛИР–ПРЕСС. 2001. С. </w:t>
      </w:r>
      <w:r w:rsidRPr="00AA5712">
        <w:rPr>
          <w:rFonts w:ascii="Times New Roman" w:hAnsi="Times New Roman" w:cs="Times New Roman"/>
          <w:sz w:val="28"/>
          <w:szCs w:val="28"/>
          <w:lang w:val="uk-UA"/>
        </w:rPr>
        <w:t>448</w:t>
      </w:r>
      <w:r w:rsidRPr="00AA5712">
        <w:rPr>
          <w:rFonts w:ascii="Times New Roman" w:hAnsi="Times New Roman" w:cs="Times New Roman"/>
          <w:sz w:val="28"/>
          <w:szCs w:val="28"/>
        </w:rPr>
        <w:t>.</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Тухтина Н. В.</w:t>
      </w:r>
      <w:r w:rsidRPr="00AA5712">
        <w:rPr>
          <w:rFonts w:ascii="Times New Roman" w:hAnsi="Times New Roman" w:cs="Times New Roman"/>
          <w:sz w:val="28"/>
          <w:szCs w:val="28"/>
        </w:rPr>
        <w:t xml:space="preserve"> Средневековые гончарные клейма //</w:t>
      </w:r>
      <w:r w:rsidRPr="00AA5712">
        <w:rPr>
          <w:rFonts w:ascii="Times New Roman" w:hAnsi="Times New Roman" w:cs="Times New Roman"/>
          <w:sz w:val="28"/>
          <w:szCs w:val="28"/>
          <w:lang w:val="uk-UA"/>
        </w:rPr>
        <w:t>Археологический сборник: Труды ГИМ. Москва, 1960. Вып. 35. С. 148–155.</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rPr>
        <w:lastRenderedPageBreak/>
        <w:t xml:space="preserve">Филипчук М. Дослідження давньоруського Буська у 1988 р. </w:t>
      </w:r>
      <w:r w:rsidRPr="00AA5712">
        <w:rPr>
          <w:rFonts w:ascii="Times New Roman" w:hAnsi="Times New Roman" w:cs="Times New Roman"/>
          <w:sz w:val="28"/>
          <w:szCs w:val="28"/>
          <w:lang w:val="uk-UA"/>
        </w:rPr>
        <w:t>// Науковий архів Інституту археології ЛНУ ім. Івана Франка. Рукопис. 1988.</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Чайка Р., Довгань П. Керамічний комплекс з городища Листвин // Археологічні дослідження Львівського університету. Львів: видавничий центр ЛНУ ім. Івана Франка. 2000. С. 136–148.</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 xml:space="preserve">Чайка Р. Давньоруське городище Листвин і його околиці у Х–ХІ ст. </w:t>
      </w:r>
      <w:r w:rsidRPr="00AA5712">
        <w:rPr>
          <w:rFonts w:ascii="Times New Roman" w:hAnsi="Times New Roman" w:cs="Times New Roman"/>
          <w:sz w:val="28"/>
          <w:szCs w:val="28"/>
        </w:rPr>
        <w:t>/</w:t>
      </w:r>
      <w:r w:rsidRPr="00AA5712">
        <w:rPr>
          <w:rFonts w:ascii="Times New Roman" w:hAnsi="Times New Roman" w:cs="Times New Roman"/>
          <w:sz w:val="28"/>
          <w:szCs w:val="28"/>
          <w:lang w:val="uk-UA"/>
        </w:rPr>
        <w:t xml:space="preserve"> Упорядник Т. Р. Милян. Львів. 2009. С. 214.</w:t>
      </w:r>
    </w:p>
    <w:p w:rsidR="00720999" w:rsidRPr="00AA5712" w:rsidRDefault="00720999">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uk-UA"/>
        </w:rPr>
        <w:t>Ягодинська М. О. Давньоруські клейма Західного Поділля // Археологічні студії. Чернівці, 2000. Вип. 1. С. 28–296.</w:t>
      </w:r>
    </w:p>
    <w:p w:rsidR="00720999" w:rsidRPr="00AA5712" w:rsidRDefault="00720999" w:rsidP="00A0691D">
      <w:pPr>
        <w:numPr>
          <w:ilvl w:val="0"/>
          <w:numId w:val="1"/>
        </w:numPr>
        <w:spacing w:after="0" w:line="360" w:lineRule="auto"/>
        <w:ind w:left="0" w:firstLine="709"/>
        <w:jc w:val="both"/>
        <w:rPr>
          <w:rFonts w:ascii="Times New Roman" w:hAnsi="Times New Roman" w:cs="Times New Roman"/>
          <w:lang w:val="en-US"/>
        </w:rPr>
      </w:pPr>
      <w:r w:rsidRPr="00AA5712">
        <w:rPr>
          <w:rFonts w:ascii="Times New Roman" w:hAnsi="Times New Roman" w:cs="Times New Roman"/>
          <w:spacing w:val="-2"/>
          <w:sz w:val="28"/>
          <w:szCs w:val="28"/>
          <w:lang w:val="pl-PL"/>
        </w:rPr>
        <w:t>Buko A</w:t>
      </w:r>
      <w:r w:rsidRPr="00AA5712">
        <w:rPr>
          <w:rFonts w:ascii="Times New Roman" w:hAnsi="Times New Roman" w:cs="Times New Roman"/>
          <w:spacing w:val="-2"/>
          <w:sz w:val="28"/>
          <w:szCs w:val="28"/>
          <w:lang w:val="uk-UA"/>
        </w:rPr>
        <w:t xml:space="preserve">. </w:t>
      </w:r>
      <w:r w:rsidRPr="00AA5712">
        <w:rPr>
          <w:rFonts w:ascii="Times New Roman" w:hAnsi="Times New Roman" w:cs="Times New Roman"/>
          <w:spacing w:val="-2"/>
          <w:sz w:val="28"/>
          <w:szCs w:val="28"/>
          <w:lang w:val="pl-PL"/>
        </w:rPr>
        <w:t>Czutelnosc znakow garncarckich a zagadnienie ich funkcji // Archeologia Polski.1982.</w:t>
      </w:r>
      <w:r w:rsidRPr="00AA5712">
        <w:rPr>
          <w:rFonts w:ascii="Times New Roman" w:hAnsi="Times New Roman" w:cs="Times New Roman"/>
          <w:spacing w:val="-2"/>
          <w:sz w:val="28"/>
          <w:szCs w:val="28"/>
          <w:lang w:val="en-US"/>
        </w:rPr>
        <w:t>S</w:t>
      </w:r>
      <w:r w:rsidRPr="00AA5712">
        <w:rPr>
          <w:rFonts w:ascii="Times New Roman" w:hAnsi="Times New Roman" w:cs="Times New Roman"/>
          <w:spacing w:val="-2"/>
          <w:sz w:val="28"/>
          <w:szCs w:val="28"/>
          <w:lang w:val="uk-UA"/>
        </w:rPr>
        <w:t>. 79–109.</w:t>
      </w:r>
    </w:p>
    <w:p w:rsidR="00720999" w:rsidRPr="00AA5712" w:rsidRDefault="00720999" w:rsidP="00A0691D">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pl-PL"/>
        </w:rPr>
        <w:t>Kolos</w:t>
      </w:r>
      <w:r w:rsidRPr="00AA5712">
        <w:rPr>
          <w:rFonts w:ascii="Times New Roman" w:hAnsi="Times New Roman" w:cs="Times New Roman"/>
          <w:sz w:val="28"/>
          <w:szCs w:val="28"/>
          <w:lang w:val="uk-UA"/>
        </w:rPr>
        <w:t>-</w:t>
      </w:r>
      <w:r w:rsidRPr="00AA5712">
        <w:rPr>
          <w:rFonts w:ascii="Times New Roman" w:hAnsi="Times New Roman" w:cs="Times New Roman"/>
          <w:sz w:val="28"/>
          <w:szCs w:val="28"/>
          <w:lang w:val="pl-PL"/>
        </w:rPr>
        <w:t>SzafranskaS</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lang w:val="pl-PL"/>
        </w:rPr>
        <w:t>Nowa proba interpretacji funkcji znakównadnach wczesnosredniowiecznych naczyn slowianskich</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lang w:val="pl-PL"/>
        </w:rPr>
        <w:t xml:space="preserve"> Swiatowit. </w:t>
      </w:r>
      <w:r w:rsidRPr="00AA5712">
        <w:rPr>
          <w:rFonts w:ascii="Times New Roman" w:hAnsi="Times New Roman" w:cs="Times New Roman"/>
          <w:sz w:val="28"/>
          <w:szCs w:val="28"/>
          <w:lang w:val="uk-UA"/>
        </w:rPr>
        <w:t xml:space="preserve">1962.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443</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458.</w:t>
      </w:r>
    </w:p>
    <w:p w:rsidR="00720999" w:rsidRPr="00AA5712" w:rsidRDefault="00720999" w:rsidP="00A0691D">
      <w:pPr>
        <w:numPr>
          <w:ilvl w:val="0"/>
          <w:numId w:val="1"/>
        </w:numPr>
        <w:spacing w:after="0" w:line="360" w:lineRule="auto"/>
        <w:ind w:left="0" w:firstLine="709"/>
        <w:jc w:val="both"/>
        <w:rPr>
          <w:rFonts w:ascii="Times New Roman" w:hAnsi="Times New Roman" w:cs="Times New Roman"/>
        </w:rPr>
      </w:pPr>
      <w:r w:rsidRPr="00AA5712">
        <w:rPr>
          <w:rFonts w:ascii="Times New Roman" w:hAnsi="Times New Roman" w:cs="Times New Roman"/>
          <w:sz w:val="28"/>
          <w:szCs w:val="28"/>
          <w:lang w:val="pl-PL"/>
        </w:rPr>
        <w:t>SzymanskiW</w:t>
      </w:r>
      <w:r w:rsidRPr="00AA5712">
        <w:rPr>
          <w:rFonts w:ascii="Times New Roman" w:hAnsi="Times New Roman" w:cs="Times New Roman"/>
          <w:sz w:val="28"/>
          <w:szCs w:val="28"/>
          <w:lang w:val="uk-UA"/>
        </w:rPr>
        <w:t xml:space="preserve">. </w:t>
      </w:r>
      <w:r w:rsidRPr="00AA5712">
        <w:rPr>
          <w:rFonts w:ascii="Times New Roman" w:hAnsi="Times New Roman" w:cs="Times New Roman"/>
          <w:sz w:val="28"/>
          <w:szCs w:val="28"/>
          <w:lang w:val="pl-PL"/>
        </w:rPr>
        <w:t>Przyczynek do dyskusji nad zagadnieniem znakow garncarskich nawczesnosrednowiecznej ceramice slowianskiej</w:t>
      </w:r>
      <w:r w:rsidRPr="00AA5712">
        <w:rPr>
          <w:rFonts w:ascii="Times New Roman" w:hAnsi="Times New Roman" w:cs="Times New Roman"/>
          <w:sz w:val="28"/>
          <w:szCs w:val="28"/>
          <w:lang w:val="uk-UA"/>
        </w:rPr>
        <w:t xml:space="preserve"> // </w:t>
      </w:r>
      <w:r w:rsidRPr="00AA5712">
        <w:rPr>
          <w:rFonts w:ascii="Times New Roman" w:hAnsi="Times New Roman" w:cs="Times New Roman"/>
          <w:sz w:val="28"/>
          <w:szCs w:val="28"/>
          <w:lang w:val="pl-PL"/>
        </w:rPr>
        <w:t xml:space="preserve">Archeologia Polski. </w:t>
      </w:r>
      <w:r w:rsidRPr="00AA5712">
        <w:rPr>
          <w:rFonts w:ascii="Times New Roman" w:hAnsi="Times New Roman" w:cs="Times New Roman"/>
          <w:sz w:val="28"/>
          <w:szCs w:val="28"/>
          <w:lang w:val="uk-UA"/>
        </w:rPr>
        <w:t xml:space="preserve">1968. </w:t>
      </w:r>
      <w:r w:rsidRPr="00AA5712">
        <w:rPr>
          <w:rFonts w:ascii="Times New Roman" w:hAnsi="Times New Roman" w:cs="Times New Roman"/>
          <w:sz w:val="28"/>
          <w:szCs w:val="28"/>
          <w:lang w:val="en-US"/>
        </w:rPr>
        <w:t>S</w:t>
      </w:r>
      <w:r w:rsidRPr="00AA5712">
        <w:rPr>
          <w:rFonts w:ascii="Times New Roman" w:hAnsi="Times New Roman" w:cs="Times New Roman"/>
          <w:sz w:val="28"/>
          <w:szCs w:val="28"/>
          <w:lang w:val="uk-UA"/>
        </w:rPr>
        <w:t>. 219</w:t>
      </w:r>
      <w:r w:rsidRPr="00AA5712">
        <w:rPr>
          <w:rFonts w:ascii="Times New Roman" w:hAnsi="Times New Roman" w:cs="Times New Roman"/>
          <w:spacing w:val="-2"/>
          <w:sz w:val="28"/>
          <w:szCs w:val="28"/>
          <w:lang w:val="uk-UA"/>
        </w:rPr>
        <w:t>–</w:t>
      </w:r>
      <w:r w:rsidRPr="00AA5712">
        <w:rPr>
          <w:rFonts w:ascii="Times New Roman" w:hAnsi="Times New Roman" w:cs="Times New Roman"/>
          <w:sz w:val="28"/>
          <w:szCs w:val="28"/>
          <w:lang w:val="uk-UA"/>
        </w:rPr>
        <w:t>223.</w:t>
      </w:r>
    </w:p>
    <w:p w:rsidR="00167D14" w:rsidRPr="00A73E2D" w:rsidRDefault="00167D14" w:rsidP="00167D14">
      <w:pPr>
        <w:rPr>
          <w:rFonts w:ascii="Times New Roman" w:hAnsi="Times New Roman" w:cs="Times New Roman"/>
          <w:b/>
          <w:noProof/>
          <w:sz w:val="28"/>
          <w:szCs w:val="28"/>
          <w:lang w:val="uk-UA" w:eastAsia="ru-RU"/>
        </w:rPr>
      </w:pPr>
      <w:r>
        <w:rPr>
          <w:rFonts w:ascii="Times New Roman" w:hAnsi="Times New Roman" w:cs="Times New Roman"/>
        </w:rPr>
        <w:br w:type="page"/>
      </w:r>
      <w:r w:rsidRPr="00A73E2D">
        <w:rPr>
          <w:rFonts w:ascii="Times New Roman" w:hAnsi="Times New Roman" w:cs="Times New Roman"/>
          <w:b/>
          <w:noProof/>
          <w:sz w:val="28"/>
          <w:szCs w:val="28"/>
          <w:lang w:val="en-US" w:eastAsia="ru-RU"/>
        </w:rPr>
        <w:lastRenderedPageBreak/>
        <w:t>Додаток 1</w:t>
      </w:r>
    </w:p>
    <w:p w:rsidR="00167D14" w:rsidRDefault="00167D14" w:rsidP="00167D14">
      <w:pPr>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5962650" cy="5038725"/>
            <wp:effectExtent l="19050" t="0" r="0" b="0"/>
            <wp:docPr id="1" name="Рисунок 1" descr="C:\Users\Admin\Desktop\60070767_386869711909754_3995541911497605120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60070767_386869711909754_3995541911497605120_n (1).jpg"/>
                    <pic:cNvPicPr>
                      <a:picLocks noChangeAspect="1" noChangeArrowheads="1"/>
                    </pic:cNvPicPr>
                  </pic:nvPicPr>
                  <pic:blipFill>
                    <a:blip r:embed="rId10"/>
                    <a:srcRect/>
                    <a:stretch>
                      <a:fillRect/>
                    </a:stretch>
                  </pic:blipFill>
                  <pic:spPr bwMode="auto">
                    <a:xfrm>
                      <a:off x="0" y="0"/>
                      <a:ext cx="5965312" cy="5040975"/>
                    </a:xfrm>
                    <a:prstGeom prst="rect">
                      <a:avLst/>
                    </a:prstGeom>
                    <a:noFill/>
                    <a:ln w="9525">
                      <a:noFill/>
                      <a:miter lim="800000"/>
                      <a:headEnd/>
                      <a:tailEnd/>
                    </a:ln>
                  </pic:spPr>
                </pic:pic>
              </a:graphicData>
            </a:graphic>
          </wp:inline>
        </w:drawing>
      </w:r>
    </w:p>
    <w:p w:rsidR="00167D14" w:rsidRPr="00FF5342" w:rsidRDefault="00167D14" w:rsidP="00167D14">
      <w:pPr>
        <w:rPr>
          <w:rFonts w:ascii="Times New Roman" w:hAnsi="Times New Roman" w:cs="Times New Roman"/>
          <w:sz w:val="24"/>
          <w:szCs w:val="24"/>
          <w:lang w:val="uk-UA"/>
        </w:rPr>
      </w:pPr>
    </w:p>
    <w:p w:rsidR="00167D14" w:rsidRPr="00FF5342" w:rsidRDefault="00167D14" w:rsidP="00167D14">
      <w:pPr>
        <w:jc w:val="center"/>
        <w:rPr>
          <w:rFonts w:ascii="Times New Roman" w:hAnsi="Times New Roman" w:cs="Times New Roman"/>
          <w:i/>
          <w:sz w:val="24"/>
          <w:szCs w:val="24"/>
          <w:lang w:val="uk-UA"/>
        </w:rPr>
      </w:pPr>
      <w:r w:rsidRPr="00FF5342">
        <w:rPr>
          <w:rFonts w:ascii="Times New Roman" w:hAnsi="Times New Roman" w:cs="Times New Roman"/>
          <w:i/>
          <w:sz w:val="24"/>
          <w:szCs w:val="24"/>
          <w:lang w:val="uk-UA"/>
        </w:rPr>
        <w:t>Рис. 1-9 - знаки на денцях горщиків з городища літописного Бужська</w:t>
      </w:r>
      <w:r w:rsidRPr="00FF5342">
        <w:rPr>
          <w:rFonts w:ascii="Times New Roman" w:hAnsi="Times New Roman" w:cs="Times New Roman"/>
          <w:i/>
          <w:sz w:val="24"/>
          <w:szCs w:val="24"/>
        </w:rPr>
        <w:t xml:space="preserve">( 1 – знахідка </w:t>
      </w:r>
      <w:r w:rsidRPr="00FF5342">
        <w:rPr>
          <w:rFonts w:ascii="Times New Roman" w:hAnsi="Times New Roman" w:cs="Times New Roman"/>
          <w:i/>
          <w:sz w:val="24"/>
          <w:szCs w:val="24"/>
          <w:lang w:val="uk-UA"/>
        </w:rPr>
        <w:t>2001 р., 2 – 8 – знахідки 2002 р., 9 – знахідка 2003 р.)</w:t>
      </w:r>
    </w:p>
    <w:p w:rsidR="00167D14" w:rsidRPr="000F3376" w:rsidRDefault="00167D14" w:rsidP="00167D14">
      <w:pPr>
        <w:rPr>
          <w:rFonts w:ascii="Times New Roman" w:hAnsi="Times New Roman" w:cs="Times New Roman"/>
          <w:b/>
          <w:sz w:val="28"/>
          <w:szCs w:val="28"/>
          <w:lang w:val="en-US"/>
        </w:rPr>
      </w:pPr>
      <w:r>
        <w:rPr>
          <w:rFonts w:ascii="Times New Roman" w:hAnsi="Times New Roman" w:cs="Times New Roman"/>
        </w:rPr>
        <w:br w:type="page"/>
      </w:r>
      <w:r w:rsidRPr="000F3376">
        <w:rPr>
          <w:rFonts w:ascii="Times New Roman" w:hAnsi="Times New Roman" w:cs="Times New Roman"/>
          <w:b/>
          <w:sz w:val="28"/>
          <w:szCs w:val="28"/>
          <w:lang w:val="en-US"/>
        </w:rPr>
        <w:lastRenderedPageBreak/>
        <w:t xml:space="preserve">Додаток </w:t>
      </w:r>
      <w:r w:rsidRPr="000F3376">
        <w:rPr>
          <w:rFonts w:ascii="Times New Roman" w:hAnsi="Times New Roman" w:cs="Times New Roman"/>
          <w:b/>
          <w:sz w:val="28"/>
          <w:szCs w:val="28"/>
          <w:lang w:val="uk-UA"/>
        </w:rPr>
        <w:t xml:space="preserve"> </w:t>
      </w:r>
      <w:r w:rsidRPr="000F3376">
        <w:rPr>
          <w:rFonts w:ascii="Times New Roman" w:hAnsi="Times New Roman" w:cs="Times New Roman"/>
          <w:b/>
          <w:sz w:val="28"/>
          <w:szCs w:val="28"/>
          <w:lang w:val="en-US"/>
        </w:rPr>
        <w:t>2</w:t>
      </w:r>
    </w:p>
    <w:p w:rsidR="00167D14" w:rsidRDefault="00167D14" w:rsidP="00167D14">
      <w:pPr>
        <w:rPr>
          <w:rFonts w:ascii="Times New Roman" w:hAnsi="Times New Roman" w:cs="Times New Roman"/>
          <w:sz w:val="28"/>
          <w:szCs w:val="28"/>
          <w:lang w:val="uk-UA"/>
        </w:rPr>
      </w:pPr>
      <w:r>
        <w:rPr>
          <w:noProof/>
          <w:lang w:eastAsia="ru-RU"/>
        </w:rPr>
        <w:drawing>
          <wp:inline distT="0" distB="0" distL="0" distR="0">
            <wp:extent cx="5857875" cy="4229100"/>
            <wp:effectExtent l="19050" t="0" r="9525" b="0"/>
            <wp:docPr id="2" name="Рисунок 1" descr="C:\Users\Admin\Desktop\60096526_828468237524662_8687299808383205376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60096526_828468237524662_8687299808383205376_n (1).jpg"/>
                    <pic:cNvPicPr>
                      <a:picLocks noChangeAspect="1" noChangeArrowheads="1"/>
                    </pic:cNvPicPr>
                  </pic:nvPicPr>
                  <pic:blipFill>
                    <a:blip r:embed="rId11"/>
                    <a:srcRect/>
                    <a:stretch>
                      <a:fillRect/>
                    </a:stretch>
                  </pic:blipFill>
                  <pic:spPr bwMode="auto">
                    <a:xfrm>
                      <a:off x="0" y="0"/>
                      <a:ext cx="5857875" cy="4229100"/>
                    </a:xfrm>
                    <a:prstGeom prst="rect">
                      <a:avLst/>
                    </a:prstGeom>
                    <a:noFill/>
                    <a:ln w="9525">
                      <a:noFill/>
                      <a:miter lim="800000"/>
                      <a:headEnd/>
                      <a:tailEnd/>
                    </a:ln>
                  </pic:spPr>
                </pic:pic>
              </a:graphicData>
            </a:graphic>
          </wp:inline>
        </w:drawing>
      </w:r>
    </w:p>
    <w:p w:rsidR="00167D14" w:rsidRPr="00060CBF" w:rsidRDefault="00167D14" w:rsidP="00167D14">
      <w:pPr>
        <w:rPr>
          <w:sz w:val="24"/>
          <w:szCs w:val="24"/>
          <w:lang w:val="uk-UA"/>
        </w:rPr>
      </w:pPr>
    </w:p>
    <w:p w:rsidR="00167D14" w:rsidRPr="00060CBF" w:rsidRDefault="00167D14" w:rsidP="00167D14">
      <w:pPr>
        <w:jc w:val="center"/>
        <w:rPr>
          <w:rFonts w:ascii="Times New Roman" w:hAnsi="Times New Roman" w:cs="Times New Roman"/>
          <w:i/>
          <w:sz w:val="24"/>
          <w:szCs w:val="24"/>
          <w:lang w:val="uk-UA"/>
        </w:rPr>
      </w:pPr>
      <w:r w:rsidRPr="00060CBF">
        <w:rPr>
          <w:rFonts w:ascii="Times New Roman" w:hAnsi="Times New Roman" w:cs="Times New Roman"/>
          <w:i/>
          <w:sz w:val="24"/>
          <w:szCs w:val="24"/>
          <w:lang w:val="uk-UA"/>
        </w:rPr>
        <w:t>Рис.  10 – 22 – знаки на денцях горщиків з городища літописного Бужська</w:t>
      </w:r>
    </w:p>
    <w:p w:rsidR="00167D14" w:rsidRPr="00060CBF" w:rsidRDefault="00167D14" w:rsidP="00167D14">
      <w:pPr>
        <w:jc w:val="center"/>
        <w:rPr>
          <w:i/>
          <w:noProof/>
          <w:sz w:val="24"/>
          <w:szCs w:val="24"/>
          <w:lang w:eastAsia="ru-RU"/>
        </w:rPr>
      </w:pPr>
      <w:r w:rsidRPr="00060CBF">
        <w:rPr>
          <w:rFonts w:ascii="Times New Roman" w:hAnsi="Times New Roman" w:cs="Times New Roman"/>
          <w:i/>
          <w:sz w:val="24"/>
          <w:szCs w:val="24"/>
          <w:lang w:val="uk-UA"/>
        </w:rPr>
        <w:t>( 10-11- 2003 р., 12- 2012 р., 13- 2013 р., 14-15 – 2005 р., 16 – 2004 р., 17-22 – знахідки 2008 р.)</w:t>
      </w:r>
    </w:p>
    <w:p w:rsidR="00167D14" w:rsidRPr="000145C6" w:rsidRDefault="00167D14" w:rsidP="00167D14">
      <w:pPr>
        <w:rPr>
          <w:rFonts w:ascii="Times New Roman" w:hAnsi="Times New Roman" w:cs="Times New Roman"/>
          <w:sz w:val="28"/>
          <w:szCs w:val="28"/>
          <w:lang w:val="uk-UA"/>
        </w:rPr>
      </w:pPr>
    </w:p>
    <w:p w:rsidR="00167D14" w:rsidRPr="009071D9" w:rsidRDefault="00167D14" w:rsidP="00167D14">
      <w:pPr>
        <w:rPr>
          <w:rFonts w:ascii="Times New Roman" w:hAnsi="Times New Roman" w:cs="Times New Roman"/>
          <w:b/>
          <w:noProof/>
          <w:sz w:val="28"/>
          <w:szCs w:val="28"/>
          <w:lang w:val="uk-UA" w:eastAsia="ru-RU"/>
        </w:rPr>
      </w:pPr>
      <w:r>
        <w:rPr>
          <w:rFonts w:ascii="Times New Roman" w:hAnsi="Times New Roman" w:cs="Times New Roman"/>
        </w:rPr>
        <w:br w:type="page"/>
      </w:r>
      <w:r w:rsidRPr="009071D9">
        <w:rPr>
          <w:rFonts w:ascii="Times New Roman" w:hAnsi="Times New Roman" w:cs="Times New Roman"/>
          <w:b/>
          <w:noProof/>
          <w:sz w:val="28"/>
          <w:szCs w:val="28"/>
          <w:lang w:val="uk-UA" w:eastAsia="ru-RU"/>
        </w:rPr>
        <w:lastRenderedPageBreak/>
        <w:t>Додаток 3</w:t>
      </w:r>
    </w:p>
    <w:p w:rsidR="00167D14" w:rsidRDefault="00167D14" w:rsidP="00167D14">
      <w:pPr>
        <w:rPr>
          <w:rFonts w:ascii="Times New Roman" w:hAnsi="Times New Roman" w:cs="Times New Roman"/>
          <w:sz w:val="28"/>
          <w:szCs w:val="28"/>
          <w:lang w:val="uk-UA"/>
        </w:rPr>
      </w:pPr>
      <w:r>
        <w:rPr>
          <w:noProof/>
          <w:lang w:eastAsia="ru-RU"/>
        </w:rPr>
        <w:drawing>
          <wp:inline distT="0" distB="0" distL="0" distR="0">
            <wp:extent cx="5972175" cy="4200525"/>
            <wp:effectExtent l="19050" t="0" r="9525" b="0"/>
            <wp:docPr id="3" name="Рисунок 1" descr="C:\Users\Admin\Desktop\59713661_735700436844485_1910918932395458560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59713661_735700436844485_1910918932395458560_n (1).jpg"/>
                    <pic:cNvPicPr>
                      <a:picLocks noChangeAspect="1" noChangeArrowheads="1"/>
                    </pic:cNvPicPr>
                  </pic:nvPicPr>
                  <pic:blipFill>
                    <a:blip r:embed="rId12"/>
                    <a:srcRect/>
                    <a:stretch>
                      <a:fillRect/>
                    </a:stretch>
                  </pic:blipFill>
                  <pic:spPr bwMode="auto">
                    <a:xfrm>
                      <a:off x="0" y="0"/>
                      <a:ext cx="5969010" cy="4198299"/>
                    </a:xfrm>
                    <a:prstGeom prst="rect">
                      <a:avLst/>
                    </a:prstGeom>
                    <a:noFill/>
                    <a:ln w="9525">
                      <a:noFill/>
                      <a:miter lim="800000"/>
                      <a:headEnd/>
                      <a:tailEnd/>
                    </a:ln>
                  </pic:spPr>
                </pic:pic>
              </a:graphicData>
            </a:graphic>
          </wp:inline>
        </w:drawing>
      </w:r>
    </w:p>
    <w:p w:rsidR="00167D14" w:rsidRPr="00E413D8" w:rsidRDefault="00167D14" w:rsidP="00167D14">
      <w:pPr>
        <w:jc w:val="center"/>
        <w:rPr>
          <w:rFonts w:ascii="Times New Roman" w:hAnsi="Times New Roman" w:cs="Times New Roman"/>
          <w:i/>
          <w:sz w:val="24"/>
          <w:szCs w:val="24"/>
          <w:lang w:val="uk-UA"/>
        </w:rPr>
      </w:pPr>
      <w:r w:rsidRPr="00E413D8">
        <w:rPr>
          <w:rFonts w:ascii="Times New Roman" w:hAnsi="Times New Roman" w:cs="Times New Roman"/>
          <w:i/>
          <w:sz w:val="24"/>
          <w:szCs w:val="24"/>
          <w:lang w:val="uk-UA"/>
        </w:rPr>
        <w:t>Рис. 23-30</w:t>
      </w:r>
      <w:r w:rsidRPr="00E413D8">
        <w:rPr>
          <w:rFonts w:ascii="Times New Roman" w:hAnsi="Times New Roman" w:cs="Times New Roman"/>
          <w:i/>
          <w:sz w:val="24"/>
          <w:szCs w:val="24"/>
        </w:rPr>
        <w:t xml:space="preserve"> – зразки </w:t>
      </w:r>
      <w:r w:rsidRPr="00E413D8">
        <w:rPr>
          <w:rFonts w:ascii="Times New Roman" w:hAnsi="Times New Roman" w:cs="Times New Roman"/>
          <w:i/>
          <w:sz w:val="24"/>
          <w:szCs w:val="24"/>
          <w:lang w:val="uk-UA"/>
        </w:rPr>
        <w:t>клейм з городища літописного Бужська( 23-27, 29 – знахідки 2008 р., 28, 30-31 – 2009 р.)</w:t>
      </w:r>
    </w:p>
    <w:p w:rsidR="00347D5A" w:rsidRPr="00347D5A" w:rsidRDefault="00167D14" w:rsidP="00347D5A">
      <w:pPr>
        <w:rPr>
          <w:rFonts w:ascii="Times New Roman" w:hAnsi="Times New Roman" w:cs="Times New Roman"/>
          <w:b/>
          <w:sz w:val="28"/>
          <w:szCs w:val="28"/>
          <w:lang w:val="uk-UA"/>
        </w:rPr>
      </w:pPr>
      <w:r>
        <w:rPr>
          <w:rFonts w:ascii="Times New Roman" w:hAnsi="Times New Roman" w:cs="Times New Roman"/>
        </w:rPr>
        <w:br w:type="page"/>
      </w:r>
      <w:r w:rsidR="00243056" w:rsidRPr="00BC24D8">
        <w:rPr>
          <w:rFonts w:ascii="Times New Roman" w:hAnsi="Times New Roman" w:cs="Times New Roman"/>
          <w:b/>
          <w:sz w:val="28"/>
          <w:szCs w:val="28"/>
          <w:lang w:val="en-US"/>
        </w:rPr>
        <w:lastRenderedPageBreak/>
        <w:t>Додаток 4</w:t>
      </w:r>
      <w:r w:rsidR="00347D5A" w:rsidRPr="00347D5A">
        <w:rPr>
          <w:rFonts w:ascii="Times New Roman" w:hAnsi="Times New Roman" w:cs="Times New Roman"/>
          <w:b/>
          <w:sz w:val="28"/>
          <w:szCs w:val="28"/>
          <w:lang w:val="en-US"/>
        </w:rPr>
        <w:t xml:space="preserve"> </w:t>
      </w:r>
    </w:p>
    <w:p w:rsidR="00347D5A" w:rsidRDefault="00347D5A" w:rsidP="00347D5A">
      <w:pPr>
        <w:rPr>
          <w:rFonts w:ascii="Times New Roman" w:hAnsi="Times New Roman" w:cs="Times New Roman"/>
          <w:b/>
          <w:sz w:val="28"/>
          <w:szCs w:val="28"/>
          <w:lang w:val="en-US"/>
        </w:rPr>
      </w:pPr>
      <w:r>
        <w:rPr>
          <w:rFonts w:ascii="Times New Roman" w:hAnsi="Times New Roman" w:cs="Times New Roman"/>
          <w:b/>
          <w:noProof/>
          <w:sz w:val="28"/>
          <w:szCs w:val="28"/>
          <w:lang w:eastAsia="ru-RU"/>
        </w:rPr>
        <w:drawing>
          <wp:inline distT="0" distB="0" distL="0" distR="0">
            <wp:extent cx="5934075" cy="4448175"/>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934075" cy="4448175"/>
                    </a:xfrm>
                    <a:prstGeom prst="rect">
                      <a:avLst/>
                    </a:prstGeom>
                    <a:noFill/>
                    <a:ln w="9525">
                      <a:noFill/>
                      <a:miter lim="800000"/>
                      <a:headEnd/>
                      <a:tailEnd/>
                    </a:ln>
                  </pic:spPr>
                </pic:pic>
              </a:graphicData>
            </a:graphic>
          </wp:inline>
        </w:drawing>
      </w:r>
    </w:p>
    <w:p w:rsidR="00347D5A" w:rsidRPr="00A93378" w:rsidRDefault="00347D5A" w:rsidP="00347D5A">
      <w:pPr>
        <w:jc w:val="center"/>
        <w:rPr>
          <w:rFonts w:ascii="Times New Roman" w:hAnsi="Times New Roman" w:cs="Times New Roman"/>
          <w:i/>
          <w:sz w:val="24"/>
          <w:szCs w:val="24"/>
          <w:lang w:val="uk-UA"/>
        </w:rPr>
      </w:pPr>
      <w:r w:rsidRPr="00A93378">
        <w:rPr>
          <w:rFonts w:ascii="Times New Roman" w:hAnsi="Times New Roman" w:cs="Times New Roman"/>
          <w:i/>
          <w:sz w:val="24"/>
          <w:szCs w:val="24"/>
          <w:lang w:val="uk-UA"/>
        </w:rPr>
        <w:t xml:space="preserve">Рис. </w:t>
      </w:r>
      <w:r>
        <w:rPr>
          <w:rFonts w:ascii="Times New Roman" w:hAnsi="Times New Roman" w:cs="Times New Roman"/>
          <w:i/>
          <w:sz w:val="24"/>
          <w:szCs w:val="24"/>
          <w:lang w:val="uk-UA"/>
        </w:rPr>
        <w:t>32, 33, 34 – знахідки 2015, 2016 і 2019 рр. відповідно</w:t>
      </w:r>
    </w:p>
    <w:p w:rsidR="00347D5A" w:rsidRDefault="00347D5A" w:rsidP="00347D5A">
      <w:pPr>
        <w:rPr>
          <w:noProof/>
          <w:lang w:val="en-US" w:eastAsia="ru-RU"/>
        </w:rPr>
      </w:pPr>
    </w:p>
    <w:p w:rsidR="00243056" w:rsidRPr="00347D5A" w:rsidRDefault="00243056" w:rsidP="00243056">
      <w:pPr>
        <w:rPr>
          <w:rFonts w:ascii="Times New Roman" w:hAnsi="Times New Roman" w:cs="Times New Roman"/>
          <w:b/>
          <w:sz w:val="28"/>
          <w:szCs w:val="28"/>
          <w:lang w:val="en-US"/>
        </w:rPr>
      </w:pPr>
    </w:p>
    <w:p w:rsidR="00243056" w:rsidRDefault="00243056" w:rsidP="00243056">
      <w:pPr>
        <w:rPr>
          <w:noProof/>
          <w:lang w:val="en-US" w:eastAsia="ru-RU"/>
        </w:rPr>
      </w:pPr>
    </w:p>
    <w:p w:rsidR="00243056" w:rsidRPr="00682B02" w:rsidRDefault="00243056" w:rsidP="00243056">
      <w:pPr>
        <w:rPr>
          <w:rFonts w:ascii="Times New Roman" w:hAnsi="Times New Roman" w:cs="Times New Roman"/>
          <w:b/>
          <w:sz w:val="28"/>
          <w:szCs w:val="28"/>
          <w:lang w:val="uk-UA"/>
        </w:rPr>
      </w:pPr>
      <w:r w:rsidRPr="00347D5A">
        <w:rPr>
          <w:rFonts w:ascii="Times New Roman" w:hAnsi="Times New Roman" w:cs="Times New Roman"/>
          <w:lang w:val="en-US"/>
        </w:rPr>
        <w:br w:type="page"/>
      </w:r>
      <w:r w:rsidRPr="00682B02">
        <w:rPr>
          <w:rFonts w:ascii="Times New Roman" w:hAnsi="Times New Roman" w:cs="Times New Roman"/>
          <w:b/>
          <w:sz w:val="28"/>
          <w:szCs w:val="28"/>
          <w:lang w:val="en-US"/>
        </w:rPr>
        <w:lastRenderedPageBreak/>
        <w:t>Додаток 5</w:t>
      </w:r>
    </w:p>
    <w:p w:rsidR="00243056" w:rsidRPr="00243056" w:rsidRDefault="00243056" w:rsidP="00243056">
      <w:pPr>
        <w:jc w:val="center"/>
        <w:rPr>
          <w:sz w:val="24"/>
          <w:szCs w:val="24"/>
          <w:lang w:val="uk-UA"/>
        </w:rPr>
      </w:pPr>
      <w:r>
        <w:rPr>
          <w:noProof/>
          <w:lang w:eastAsia="ru-RU"/>
        </w:rPr>
        <w:drawing>
          <wp:inline distT="0" distB="0" distL="0" distR="0">
            <wp:extent cx="5629275" cy="6972300"/>
            <wp:effectExtent l="19050" t="0" r="9525" b="0"/>
            <wp:docPr id="7" name="Рисунок 1" descr="C:\Users\Admin\Desktop\59779354_912262008944164_51727869325931970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59779354_912262008944164_5172786932593197056_n.jpg"/>
                    <pic:cNvPicPr>
                      <a:picLocks noChangeAspect="1" noChangeArrowheads="1"/>
                    </pic:cNvPicPr>
                  </pic:nvPicPr>
                  <pic:blipFill>
                    <a:blip r:embed="rId14"/>
                    <a:srcRect/>
                    <a:stretch>
                      <a:fillRect/>
                    </a:stretch>
                  </pic:blipFill>
                  <pic:spPr bwMode="auto">
                    <a:xfrm>
                      <a:off x="0" y="0"/>
                      <a:ext cx="5629275" cy="6972300"/>
                    </a:xfrm>
                    <a:prstGeom prst="rect">
                      <a:avLst/>
                    </a:prstGeom>
                    <a:noFill/>
                    <a:ln w="9525">
                      <a:noFill/>
                      <a:miter lim="800000"/>
                      <a:headEnd/>
                      <a:tailEnd/>
                    </a:ln>
                  </pic:spPr>
                </pic:pic>
              </a:graphicData>
            </a:graphic>
          </wp:inline>
        </w:drawing>
      </w:r>
    </w:p>
    <w:p w:rsidR="00243056" w:rsidRPr="00682B02" w:rsidRDefault="00243056" w:rsidP="00243056">
      <w:pPr>
        <w:jc w:val="center"/>
        <w:rPr>
          <w:rFonts w:ascii="Times New Roman" w:hAnsi="Times New Roman" w:cs="Times New Roman"/>
          <w:i/>
          <w:sz w:val="28"/>
          <w:szCs w:val="28"/>
          <w:lang w:val="uk-UA"/>
        </w:rPr>
      </w:pPr>
      <w:r w:rsidRPr="00243056">
        <w:rPr>
          <w:rFonts w:ascii="Times New Roman" w:hAnsi="Times New Roman" w:cs="Times New Roman"/>
          <w:i/>
          <w:sz w:val="24"/>
          <w:szCs w:val="24"/>
          <w:lang w:val="uk-UA"/>
        </w:rPr>
        <w:t>Класифікаційна схема гончарних тавр з городища літописного Бужська</w:t>
      </w:r>
    </w:p>
    <w:p w:rsidR="00243056" w:rsidRDefault="00243056" w:rsidP="00243056">
      <w:pPr>
        <w:rPr>
          <w:rFonts w:ascii="Times New Roman" w:hAnsi="Times New Roman"/>
          <w:b/>
          <w:bCs/>
          <w:sz w:val="28"/>
          <w:szCs w:val="28"/>
          <w:lang w:val="uk-UA"/>
        </w:rPr>
      </w:pPr>
      <w:r>
        <w:rPr>
          <w:rFonts w:ascii="Times New Roman" w:hAnsi="Times New Roman" w:cs="Times New Roman"/>
        </w:rPr>
        <w:br w:type="page"/>
      </w:r>
      <w:r>
        <w:rPr>
          <w:rFonts w:ascii="Times New Roman" w:hAnsi="Times New Roman"/>
          <w:b/>
          <w:bCs/>
          <w:sz w:val="28"/>
          <w:szCs w:val="28"/>
          <w:lang w:val="uk-UA"/>
        </w:rPr>
        <w:lastRenderedPageBreak/>
        <w:t>Додаток 6</w:t>
      </w:r>
    </w:p>
    <w:p w:rsidR="00243056" w:rsidRPr="006C41A3" w:rsidRDefault="00243056" w:rsidP="00243056"/>
    <w:p w:rsidR="00243056" w:rsidRDefault="00243056" w:rsidP="00243056">
      <w:pPr>
        <w:rPr>
          <w:lang w:val="uk-UA"/>
        </w:rPr>
      </w:pPr>
      <w:r>
        <w:rPr>
          <w:noProof/>
          <w:lang w:eastAsia="ru-RU"/>
        </w:rPr>
        <w:drawing>
          <wp:anchor distT="0" distB="0" distL="0" distR="0" simplePos="0" relativeHeight="251659264" behindDoc="1" locked="0" layoutInCell="1" allowOverlap="1">
            <wp:simplePos x="0" y="0"/>
            <wp:positionH relativeFrom="column">
              <wp:align>center</wp:align>
            </wp:positionH>
            <wp:positionV relativeFrom="paragraph">
              <wp:posOffset>5080</wp:posOffset>
            </wp:positionV>
            <wp:extent cx="5114925" cy="7143750"/>
            <wp:effectExtent l="19050" t="0" r="9525" b="0"/>
            <wp:wrapTight wrapText="largest">
              <wp:wrapPolygon edited="0">
                <wp:start x="-80" y="0"/>
                <wp:lineTo x="-80" y="21542"/>
                <wp:lineTo x="21640" y="21542"/>
                <wp:lineTo x="21640" y="0"/>
                <wp:lineTo x="-80" y="0"/>
              </wp:wrapPolygon>
            </wp:wrapTight>
            <wp:docPr id="8" name="Зображенн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Зображення1"/>
                    <pic:cNvPicPr>
                      <a:picLocks noChangeAspect="1" noChangeArrowheads="1"/>
                    </pic:cNvPicPr>
                  </pic:nvPicPr>
                  <pic:blipFill>
                    <a:blip r:embed="rId15"/>
                    <a:stretch>
                      <a:fillRect/>
                    </a:stretch>
                  </pic:blipFill>
                  <pic:spPr bwMode="auto">
                    <a:xfrm>
                      <a:off x="0" y="0"/>
                      <a:ext cx="5114925" cy="7143750"/>
                    </a:xfrm>
                    <a:prstGeom prst="rect">
                      <a:avLst/>
                    </a:prstGeom>
                  </pic:spPr>
                </pic:pic>
              </a:graphicData>
            </a:graphic>
          </wp:anchor>
        </w:drawing>
      </w:r>
    </w:p>
    <w:p w:rsidR="00243056" w:rsidRDefault="00243056" w:rsidP="00243056">
      <w:pPr>
        <w:jc w:val="center"/>
        <w:rPr>
          <w:rFonts w:ascii="Times New Roman" w:hAnsi="Times New Roman"/>
          <w:i/>
          <w:iCs/>
          <w:lang w:val="uk-UA"/>
        </w:rPr>
      </w:pPr>
      <w:r>
        <w:rPr>
          <w:rFonts w:ascii="Times New Roman" w:hAnsi="Times New Roman"/>
          <w:i/>
          <w:iCs/>
          <w:lang w:val="uk-UA"/>
        </w:rPr>
        <w:t xml:space="preserve">Класифікаційна схема гончарних тавр. За: </w:t>
      </w:r>
      <w:r>
        <w:rPr>
          <w:rFonts w:ascii="Times New Roman" w:hAnsi="Times New Roman"/>
          <w:i/>
          <w:iCs/>
        </w:rPr>
        <w:t>Гупало В. Д. Гончарные клейма Прикарпатья и Западной Волыни (Опыт систематизации) // Советская археология. 1985. №4. С. 237-240.</w:t>
      </w:r>
    </w:p>
    <w:p w:rsidR="00720999" w:rsidRPr="00AA5712" w:rsidRDefault="00720999" w:rsidP="00A0691D">
      <w:pPr>
        <w:spacing w:after="0" w:line="360" w:lineRule="auto"/>
        <w:jc w:val="both"/>
        <w:rPr>
          <w:rFonts w:ascii="Times New Roman" w:hAnsi="Times New Roman" w:cs="Times New Roman"/>
        </w:rPr>
      </w:pPr>
    </w:p>
    <w:sectPr w:rsidR="00720999" w:rsidRPr="00AA5712" w:rsidSect="009F2D7D">
      <w:footerReference w:type="even" r:id="rId16"/>
      <w:footerReference w:type="default" r:id="rId17"/>
      <w:pgSz w:w="11906" w:h="16838"/>
      <w:pgMar w:top="1134" w:right="567" w:bottom="1134" w:left="1701" w:header="720" w:footer="720" w:gutter="0"/>
      <w:pgNumType w:start="1"/>
      <w:cols w:space="720"/>
      <w:formProt w:val="0"/>
      <w:titlePg/>
      <w:docGrid w:linePitch="360" w:charSpace="409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2B64" w:rsidRDefault="00622B64" w:rsidP="009D15EE">
      <w:pPr>
        <w:spacing w:after="0" w:line="240" w:lineRule="auto"/>
      </w:pPr>
      <w:r>
        <w:separator/>
      </w:r>
    </w:p>
  </w:endnote>
  <w:endnote w:type="continuationSeparator" w:id="1">
    <w:p w:rsidR="00622B64" w:rsidRDefault="00622B64" w:rsidP="009D15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999" w:rsidRDefault="00F82020" w:rsidP="00045C59">
    <w:pPr>
      <w:pStyle w:val="af2"/>
      <w:framePr w:wrap="around" w:vAnchor="text" w:hAnchor="margin" w:xAlign="right" w:y="1"/>
      <w:rPr>
        <w:rStyle w:val="af4"/>
        <w:rFonts w:cs="Calibri"/>
      </w:rPr>
    </w:pPr>
    <w:r>
      <w:rPr>
        <w:rStyle w:val="af4"/>
        <w:rFonts w:cs="Calibri"/>
      </w:rPr>
      <w:fldChar w:fldCharType="begin"/>
    </w:r>
    <w:r w:rsidR="00720999">
      <w:rPr>
        <w:rStyle w:val="af4"/>
        <w:rFonts w:cs="Calibri"/>
      </w:rPr>
      <w:instrText xml:space="preserve">PAGE  </w:instrText>
    </w:r>
    <w:r>
      <w:rPr>
        <w:rStyle w:val="af4"/>
        <w:rFonts w:cs="Calibri"/>
      </w:rPr>
      <w:fldChar w:fldCharType="end"/>
    </w:r>
  </w:p>
  <w:p w:rsidR="00720999" w:rsidRDefault="00720999" w:rsidP="000C09D9">
    <w:pPr>
      <w:pStyle w:val="af2"/>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999" w:rsidRDefault="00F82020" w:rsidP="00045C59">
    <w:pPr>
      <w:pStyle w:val="af2"/>
      <w:framePr w:wrap="around" w:vAnchor="text" w:hAnchor="margin" w:xAlign="right" w:y="1"/>
      <w:rPr>
        <w:rStyle w:val="af4"/>
        <w:rFonts w:cs="Calibri"/>
      </w:rPr>
    </w:pPr>
    <w:r>
      <w:rPr>
        <w:rStyle w:val="af4"/>
        <w:rFonts w:cs="Calibri"/>
      </w:rPr>
      <w:fldChar w:fldCharType="begin"/>
    </w:r>
    <w:r w:rsidR="00720999">
      <w:rPr>
        <w:rStyle w:val="af4"/>
        <w:rFonts w:cs="Calibri"/>
      </w:rPr>
      <w:instrText xml:space="preserve">PAGE  </w:instrText>
    </w:r>
    <w:r>
      <w:rPr>
        <w:rStyle w:val="af4"/>
        <w:rFonts w:cs="Calibri"/>
      </w:rPr>
      <w:fldChar w:fldCharType="separate"/>
    </w:r>
    <w:r w:rsidR="002C3DCE">
      <w:rPr>
        <w:rStyle w:val="af4"/>
        <w:rFonts w:cs="Calibri"/>
        <w:noProof/>
      </w:rPr>
      <w:t>36</w:t>
    </w:r>
    <w:r>
      <w:rPr>
        <w:rStyle w:val="af4"/>
        <w:rFonts w:cs="Calibri"/>
      </w:rPr>
      <w:fldChar w:fldCharType="end"/>
    </w:r>
  </w:p>
  <w:p w:rsidR="00720999" w:rsidRDefault="00720999" w:rsidP="000C09D9">
    <w:pPr>
      <w:pStyle w:val="af2"/>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2B64" w:rsidRDefault="00622B64">
      <w:r>
        <w:separator/>
      </w:r>
    </w:p>
  </w:footnote>
  <w:footnote w:type="continuationSeparator" w:id="1">
    <w:p w:rsidR="00622B64" w:rsidRDefault="00622B64">
      <w:r>
        <w:continuationSeparator/>
      </w:r>
    </w:p>
  </w:footnote>
  <w:footnote w:id="2">
    <w:p w:rsidR="00720999" w:rsidRDefault="00167D14">
      <w:pPr>
        <w:pStyle w:val="FootnoteText1"/>
        <w:jc w:val="both"/>
      </w:pPr>
      <w:r>
        <w:rPr>
          <w:rStyle w:val="a6"/>
          <w:vertAlign w:val="superscript"/>
          <w:lang w:val="uk-UA"/>
        </w:rPr>
        <w:t>1</w:t>
      </w:r>
      <w:r w:rsidR="00720999">
        <w:rPr>
          <w:rFonts w:ascii="Times New Roman" w:hAnsi="Times New Roman" w:cs="Times New Roman"/>
          <w:lang w:val="uk-UA"/>
        </w:rPr>
        <w:t>Дякуємо Петру Довганю – начальнику Буської археологічної експедиції Інституту археології ЛНУ ім. Івана Франка за можливість скористатися науковими звітами та фондовими матеріалами.</w:t>
      </w:r>
    </w:p>
  </w:footnote>
  <w:footnote w:id="3">
    <w:p w:rsidR="00720999" w:rsidRDefault="00167D14">
      <w:pPr>
        <w:pStyle w:val="FootnoteText1"/>
        <w:jc w:val="both"/>
      </w:pPr>
      <w:r>
        <w:rPr>
          <w:rStyle w:val="a6"/>
          <w:vertAlign w:val="superscript"/>
          <w:lang w:val="uk-UA"/>
        </w:rPr>
        <w:t>2</w:t>
      </w:r>
      <w:r w:rsidR="00720999">
        <w:rPr>
          <w:rFonts w:ascii="Times New Roman" w:hAnsi="Times New Roman" w:cs="Times New Roman"/>
          <w:lang w:val="uk-UA"/>
        </w:rPr>
        <w:t>Зберігається у фондах Археологічного музею Університету.</w:t>
      </w:r>
    </w:p>
  </w:footnote>
  <w:footnote w:id="4">
    <w:p w:rsidR="00720999" w:rsidRPr="00116F47" w:rsidRDefault="00167D14">
      <w:pPr>
        <w:pStyle w:val="FootnoteText1"/>
        <w:jc w:val="both"/>
        <w:rPr>
          <w:lang w:val="uk-UA"/>
        </w:rPr>
      </w:pPr>
      <w:r>
        <w:rPr>
          <w:rStyle w:val="a6"/>
          <w:vertAlign w:val="superscript"/>
          <w:lang w:val="uk-UA"/>
        </w:rPr>
        <w:t>3</w:t>
      </w:r>
      <w:r w:rsidR="00720999">
        <w:rPr>
          <w:rFonts w:ascii="Times New Roman" w:hAnsi="Times New Roman" w:cs="Times New Roman"/>
          <w:lang w:val="uk-UA"/>
        </w:rPr>
        <w:t>Зберігаються у Науковому архіві Інституту археології ЛНУ ім. Івана Франка.</w:t>
      </w:r>
    </w:p>
  </w:footnote>
  <w:footnote w:id="5">
    <w:p w:rsidR="00720999" w:rsidRDefault="00720999">
      <w:pPr>
        <w:pStyle w:val="FootnoteText1"/>
        <w:jc w:val="both"/>
      </w:pPr>
      <w:r>
        <w:rPr>
          <w:rStyle w:val="a6"/>
        </w:rPr>
        <w:footnoteRef/>
      </w:r>
      <w:r>
        <w:rPr>
          <w:rStyle w:val="FootnoteCharacters"/>
          <w:rFonts w:ascii="Symbol" w:hAnsi="Symbol" w:cs="Symbol"/>
        </w:rPr>
        <w:t></w:t>
      </w:r>
      <w:r>
        <w:rPr>
          <w:rFonts w:ascii="Times New Roman" w:hAnsi="Times New Roman" w:cs="Times New Roman"/>
          <w:lang w:val="uk-UA"/>
        </w:rPr>
        <w:t>Дякуємо Петру Довганю – начальнику Буської археологічної експедиції Інституту археології ЛНУ ім. Івана Франка за можливість скористатися науковими звітами та фондовими матеріалами.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37D6F"/>
    <w:multiLevelType w:val="multilevel"/>
    <w:tmpl w:val="1E6459F6"/>
    <w:lvl w:ilvl="0">
      <w:start w:val="1"/>
      <w:numFmt w:val="decimal"/>
      <w:lvlText w:val="%1."/>
      <w:lvlJc w:val="left"/>
      <w:pPr>
        <w:ind w:left="644" w:hanging="360"/>
      </w:pPr>
      <w:rPr>
        <w:rFonts w:cs="Times New Roman"/>
        <w:sz w:val="28"/>
        <w:szCs w:val="28"/>
      </w:rPr>
    </w:lvl>
    <w:lvl w:ilvl="1">
      <w:start w:val="1"/>
      <w:numFmt w:val="lowerLetter"/>
      <w:lvlText w:val="%2."/>
      <w:lvlJc w:val="left"/>
      <w:pPr>
        <w:ind w:left="1788" w:hanging="360"/>
      </w:pPr>
      <w:rPr>
        <w:rFonts w:cs="Times New Roman"/>
      </w:rPr>
    </w:lvl>
    <w:lvl w:ilvl="2">
      <w:start w:val="1"/>
      <w:numFmt w:val="lowerRoman"/>
      <w:lvlText w:val="%3."/>
      <w:lvlJc w:val="right"/>
      <w:pPr>
        <w:ind w:left="2508" w:hanging="180"/>
      </w:pPr>
      <w:rPr>
        <w:rFonts w:cs="Times New Roman"/>
      </w:rPr>
    </w:lvl>
    <w:lvl w:ilvl="3">
      <w:start w:val="1"/>
      <w:numFmt w:val="decimal"/>
      <w:lvlText w:val="%4."/>
      <w:lvlJc w:val="left"/>
      <w:pPr>
        <w:ind w:left="3228" w:hanging="360"/>
      </w:pPr>
      <w:rPr>
        <w:rFonts w:cs="Times New Roman"/>
      </w:rPr>
    </w:lvl>
    <w:lvl w:ilvl="4">
      <w:start w:val="1"/>
      <w:numFmt w:val="lowerLetter"/>
      <w:lvlText w:val="%5."/>
      <w:lvlJc w:val="left"/>
      <w:pPr>
        <w:ind w:left="3948" w:hanging="360"/>
      </w:pPr>
      <w:rPr>
        <w:rFonts w:cs="Times New Roman"/>
      </w:rPr>
    </w:lvl>
    <w:lvl w:ilvl="5">
      <w:start w:val="1"/>
      <w:numFmt w:val="lowerRoman"/>
      <w:lvlText w:val="%6."/>
      <w:lvlJc w:val="right"/>
      <w:pPr>
        <w:ind w:left="4668" w:hanging="180"/>
      </w:pPr>
      <w:rPr>
        <w:rFonts w:cs="Times New Roman"/>
      </w:rPr>
    </w:lvl>
    <w:lvl w:ilvl="6">
      <w:start w:val="1"/>
      <w:numFmt w:val="decimal"/>
      <w:lvlText w:val="%7."/>
      <w:lvlJc w:val="left"/>
      <w:pPr>
        <w:ind w:left="5388" w:hanging="360"/>
      </w:pPr>
      <w:rPr>
        <w:rFonts w:cs="Times New Roman"/>
      </w:rPr>
    </w:lvl>
    <w:lvl w:ilvl="7">
      <w:start w:val="1"/>
      <w:numFmt w:val="lowerLetter"/>
      <w:lvlText w:val="%8."/>
      <w:lvlJc w:val="left"/>
      <w:pPr>
        <w:ind w:left="6108" w:hanging="360"/>
      </w:pPr>
      <w:rPr>
        <w:rFonts w:cs="Times New Roman"/>
      </w:rPr>
    </w:lvl>
    <w:lvl w:ilvl="8">
      <w:start w:val="1"/>
      <w:numFmt w:val="lowerRoman"/>
      <w:lvlText w:val="%9."/>
      <w:lvlJc w:val="right"/>
      <w:pPr>
        <w:ind w:left="6828" w:hanging="180"/>
      </w:pPr>
      <w:rPr>
        <w:rFonts w:cs="Times New Roman"/>
      </w:rPr>
    </w:lvl>
  </w:abstractNum>
  <w:abstractNum w:abstractNumId="1">
    <w:nsid w:val="41E5336A"/>
    <w:multiLevelType w:val="multilevel"/>
    <w:tmpl w:val="6BAE78E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
    <w:nsid w:val="4D38218B"/>
    <w:multiLevelType w:val="multilevel"/>
    <w:tmpl w:val="0348197E"/>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D15EE"/>
    <w:rsid w:val="00045C59"/>
    <w:rsid w:val="00056AFC"/>
    <w:rsid w:val="00064E8C"/>
    <w:rsid w:val="000C09D9"/>
    <w:rsid w:val="00116F47"/>
    <w:rsid w:val="00167D14"/>
    <w:rsid w:val="001821D1"/>
    <w:rsid w:val="001D51BA"/>
    <w:rsid w:val="001F23EE"/>
    <w:rsid w:val="00241AF9"/>
    <w:rsid w:val="00243056"/>
    <w:rsid w:val="00291524"/>
    <w:rsid w:val="002C3DCE"/>
    <w:rsid w:val="00334D10"/>
    <w:rsid w:val="00347D5A"/>
    <w:rsid w:val="00413AC7"/>
    <w:rsid w:val="00622B64"/>
    <w:rsid w:val="006E0060"/>
    <w:rsid w:val="006F12AD"/>
    <w:rsid w:val="00720999"/>
    <w:rsid w:val="00722886"/>
    <w:rsid w:val="00760460"/>
    <w:rsid w:val="007F2F63"/>
    <w:rsid w:val="009D15EE"/>
    <w:rsid w:val="009F2D7D"/>
    <w:rsid w:val="00A0691D"/>
    <w:rsid w:val="00A54110"/>
    <w:rsid w:val="00AA5712"/>
    <w:rsid w:val="00C01EA6"/>
    <w:rsid w:val="00C04EBC"/>
    <w:rsid w:val="00C63046"/>
    <w:rsid w:val="00CF665A"/>
    <w:rsid w:val="00D93BF3"/>
    <w:rsid w:val="00DD715D"/>
    <w:rsid w:val="00E03FB3"/>
    <w:rsid w:val="00E60500"/>
    <w:rsid w:val="00E76755"/>
    <w:rsid w:val="00EC08F8"/>
    <w:rsid w:val="00EE4A19"/>
    <w:rsid w:val="00F8202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21D1"/>
    <w:pPr>
      <w:spacing w:after="200" w:line="276" w:lineRule="auto"/>
    </w:pPr>
    <w:rPr>
      <w:rFonts w:cs="Calibri"/>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виноски Знак"/>
    <w:basedOn w:val="a0"/>
    <w:uiPriority w:val="99"/>
    <w:semiHidden/>
    <w:rsid w:val="001821D1"/>
    <w:rPr>
      <w:rFonts w:ascii="Calibri" w:eastAsia="Times New Roman" w:hAnsi="Calibri" w:cs="Calibri"/>
      <w:sz w:val="20"/>
      <w:szCs w:val="20"/>
      <w:lang w:val="ru-RU"/>
    </w:rPr>
  </w:style>
  <w:style w:type="character" w:customStyle="1" w:styleId="a4">
    <w:name w:val="Прив'язка виноски"/>
    <w:uiPriority w:val="99"/>
    <w:rsid w:val="009D15EE"/>
    <w:rPr>
      <w:vertAlign w:val="superscript"/>
    </w:rPr>
  </w:style>
  <w:style w:type="character" w:customStyle="1" w:styleId="FootnoteCharacters">
    <w:name w:val="Footnote Characters"/>
    <w:basedOn w:val="a0"/>
    <w:uiPriority w:val="99"/>
    <w:semiHidden/>
    <w:rsid w:val="001821D1"/>
    <w:rPr>
      <w:rFonts w:cs="Times New Roman"/>
      <w:vertAlign w:val="superscript"/>
    </w:rPr>
  </w:style>
  <w:style w:type="character" w:styleId="a5">
    <w:name w:val="Hyperlink"/>
    <w:basedOn w:val="a0"/>
    <w:uiPriority w:val="99"/>
    <w:rsid w:val="001821D1"/>
    <w:rPr>
      <w:rFonts w:cs="Times New Roman"/>
      <w:color w:val="0000FF"/>
      <w:u w:val="single"/>
    </w:rPr>
  </w:style>
  <w:style w:type="character" w:customStyle="1" w:styleId="ListLabel1">
    <w:name w:val="ListLabel 1"/>
    <w:uiPriority w:val="99"/>
    <w:rsid w:val="009D15EE"/>
    <w:rPr>
      <w:rFonts w:ascii="Times New Roman" w:hAnsi="Times New Roman"/>
      <w:sz w:val="28"/>
    </w:rPr>
  </w:style>
  <w:style w:type="character" w:customStyle="1" w:styleId="ListLabel2">
    <w:name w:val="ListLabel 2"/>
    <w:uiPriority w:val="99"/>
    <w:rsid w:val="009D15EE"/>
    <w:rPr>
      <w:rFonts w:eastAsia="Times New Roman"/>
    </w:rPr>
  </w:style>
  <w:style w:type="character" w:customStyle="1" w:styleId="ListLabel3">
    <w:name w:val="ListLabel 3"/>
    <w:uiPriority w:val="99"/>
    <w:rsid w:val="009D15EE"/>
  </w:style>
  <w:style w:type="character" w:customStyle="1" w:styleId="ListLabel4">
    <w:name w:val="ListLabel 4"/>
    <w:uiPriority w:val="99"/>
    <w:rsid w:val="009D15EE"/>
  </w:style>
  <w:style w:type="character" w:customStyle="1" w:styleId="ListLabel5">
    <w:name w:val="ListLabel 5"/>
    <w:uiPriority w:val="99"/>
    <w:rsid w:val="009D15EE"/>
  </w:style>
  <w:style w:type="character" w:customStyle="1" w:styleId="ListLabel6">
    <w:name w:val="ListLabel 6"/>
    <w:uiPriority w:val="99"/>
    <w:rsid w:val="009D15EE"/>
  </w:style>
  <w:style w:type="character" w:customStyle="1" w:styleId="ListLabel7">
    <w:name w:val="ListLabel 7"/>
    <w:uiPriority w:val="99"/>
    <w:rsid w:val="009D15EE"/>
  </w:style>
  <w:style w:type="character" w:customStyle="1" w:styleId="ListLabel8">
    <w:name w:val="ListLabel 8"/>
    <w:uiPriority w:val="99"/>
    <w:rsid w:val="009D15EE"/>
  </w:style>
  <w:style w:type="character" w:customStyle="1" w:styleId="ListLabel9">
    <w:name w:val="ListLabel 9"/>
    <w:uiPriority w:val="99"/>
    <w:rsid w:val="009D15EE"/>
  </w:style>
  <w:style w:type="character" w:customStyle="1" w:styleId="ListLabel10">
    <w:name w:val="ListLabel 10"/>
    <w:uiPriority w:val="99"/>
    <w:rsid w:val="009D15EE"/>
  </w:style>
  <w:style w:type="character" w:customStyle="1" w:styleId="ListLabel11">
    <w:name w:val="ListLabel 11"/>
    <w:uiPriority w:val="99"/>
    <w:rsid w:val="009D15EE"/>
    <w:rPr>
      <w:rFonts w:ascii="Times New Roman" w:hAnsi="Times New Roman"/>
      <w:color w:val="auto"/>
      <w:sz w:val="28"/>
      <w:u w:val="none"/>
    </w:rPr>
  </w:style>
  <w:style w:type="character" w:customStyle="1" w:styleId="a6">
    <w:name w:val="Символи виноски"/>
    <w:uiPriority w:val="99"/>
    <w:rsid w:val="009D15EE"/>
  </w:style>
  <w:style w:type="character" w:customStyle="1" w:styleId="a7">
    <w:name w:val="Прив'язка кінцевої виноски"/>
    <w:uiPriority w:val="99"/>
    <w:rsid w:val="009D15EE"/>
    <w:rPr>
      <w:vertAlign w:val="superscript"/>
    </w:rPr>
  </w:style>
  <w:style w:type="character" w:customStyle="1" w:styleId="a8">
    <w:name w:val="Символи кінцевої виноски"/>
    <w:uiPriority w:val="99"/>
    <w:rsid w:val="009D15EE"/>
  </w:style>
  <w:style w:type="character" w:customStyle="1" w:styleId="ListLabel12">
    <w:name w:val="ListLabel 12"/>
    <w:uiPriority w:val="99"/>
    <w:rsid w:val="009D15EE"/>
    <w:rPr>
      <w:rFonts w:ascii="Times New Roman" w:hAnsi="Times New Roman"/>
      <w:sz w:val="28"/>
    </w:rPr>
  </w:style>
  <w:style w:type="character" w:customStyle="1" w:styleId="ListLabel13">
    <w:name w:val="ListLabel 13"/>
    <w:uiPriority w:val="99"/>
    <w:rsid w:val="009D15EE"/>
    <w:rPr>
      <w:rFonts w:ascii="Times New Roman" w:hAnsi="Times New Roman"/>
      <w:color w:val="auto"/>
      <w:sz w:val="28"/>
      <w:u w:val="none"/>
    </w:rPr>
  </w:style>
  <w:style w:type="character" w:customStyle="1" w:styleId="ListLabel14">
    <w:name w:val="ListLabel 14"/>
    <w:uiPriority w:val="99"/>
    <w:rsid w:val="009D15EE"/>
    <w:rPr>
      <w:sz w:val="28"/>
    </w:rPr>
  </w:style>
  <w:style w:type="character" w:customStyle="1" w:styleId="ListLabel15">
    <w:name w:val="ListLabel 15"/>
    <w:uiPriority w:val="99"/>
    <w:rsid w:val="009D15EE"/>
    <w:rPr>
      <w:rFonts w:ascii="Times New Roman" w:hAnsi="Times New Roman"/>
      <w:color w:val="auto"/>
      <w:sz w:val="28"/>
      <w:u w:val="none"/>
    </w:rPr>
  </w:style>
  <w:style w:type="paragraph" w:customStyle="1" w:styleId="a9">
    <w:name w:val="Заголовок"/>
    <w:basedOn w:val="a"/>
    <w:next w:val="aa"/>
    <w:uiPriority w:val="99"/>
    <w:rsid w:val="009D15EE"/>
    <w:pPr>
      <w:keepNext/>
      <w:spacing w:before="240" w:after="120"/>
    </w:pPr>
    <w:rPr>
      <w:rFonts w:ascii="Liberation Sans" w:eastAsia="Microsoft YaHei" w:hAnsi="Liberation Sans" w:cs="Arial"/>
      <w:sz w:val="28"/>
      <w:szCs w:val="28"/>
    </w:rPr>
  </w:style>
  <w:style w:type="paragraph" w:styleId="aa">
    <w:name w:val="Body Text"/>
    <w:basedOn w:val="a"/>
    <w:link w:val="ab"/>
    <w:uiPriority w:val="99"/>
    <w:rsid w:val="009D15EE"/>
    <w:pPr>
      <w:spacing w:after="140"/>
    </w:pPr>
  </w:style>
  <w:style w:type="character" w:customStyle="1" w:styleId="ab">
    <w:name w:val="Основной текст Знак"/>
    <w:basedOn w:val="a0"/>
    <w:link w:val="aa"/>
    <w:uiPriority w:val="99"/>
    <w:semiHidden/>
    <w:rsid w:val="001A699F"/>
    <w:rPr>
      <w:rFonts w:cs="Calibri"/>
      <w:lang w:eastAsia="en-US"/>
    </w:rPr>
  </w:style>
  <w:style w:type="paragraph" w:styleId="ac">
    <w:name w:val="List"/>
    <w:basedOn w:val="aa"/>
    <w:uiPriority w:val="99"/>
    <w:rsid w:val="009D15EE"/>
    <w:rPr>
      <w:rFonts w:cs="Arial"/>
    </w:rPr>
  </w:style>
  <w:style w:type="paragraph" w:customStyle="1" w:styleId="Caption1">
    <w:name w:val="Caption1"/>
    <w:basedOn w:val="a"/>
    <w:uiPriority w:val="99"/>
    <w:rsid w:val="009D15EE"/>
    <w:pPr>
      <w:suppressLineNumbers/>
      <w:spacing w:before="120" w:after="120"/>
    </w:pPr>
    <w:rPr>
      <w:rFonts w:cs="Arial"/>
      <w:i/>
      <w:iCs/>
      <w:sz w:val="24"/>
      <w:szCs w:val="24"/>
    </w:rPr>
  </w:style>
  <w:style w:type="paragraph" w:customStyle="1" w:styleId="ad">
    <w:name w:val="Покажчик"/>
    <w:basedOn w:val="a"/>
    <w:uiPriority w:val="99"/>
    <w:rsid w:val="009D15EE"/>
    <w:pPr>
      <w:suppressLineNumbers/>
    </w:pPr>
    <w:rPr>
      <w:rFonts w:cs="Arial"/>
    </w:rPr>
  </w:style>
  <w:style w:type="paragraph" w:customStyle="1" w:styleId="FootnoteText1">
    <w:name w:val="Footnote Text1"/>
    <w:basedOn w:val="a"/>
    <w:uiPriority w:val="99"/>
    <w:semiHidden/>
    <w:rsid w:val="001821D1"/>
    <w:pPr>
      <w:spacing w:after="0" w:line="240" w:lineRule="auto"/>
    </w:pPr>
    <w:rPr>
      <w:sz w:val="20"/>
      <w:szCs w:val="20"/>
    </w:rPr>
  </w:style>
  <w:style w:type="paragraph" w:styleId="ae">
    <w:name w:val="No Spacing"/>
    <w:uiPriority w:val="99"/>
    <w:qFormat/>
    <w:rsid w:val="001821D1"/>
    <w:rPr>
      <w:rFonts w:cs="Calibri"/>
      <w:lang w:eastAsia="en-US"/>
    </w:rPr>
  </w:style>
  <w:style w:type="paragraph" w:styleId="af">
    <w:name w:val="List Paragraph"/>
    <w:basedOn w:val="a"/>
    <w:uiPriority w:val="99"/>
    <w:qFormat/>
    <w:rsid w:val="001821D1"/>
    <w:pPr>
      <w:ind w:left="720"/>
    </w:pPr>
  </w:style>
  <w:style w:type="paragraph" w:styleId="af0">
    <w:name w:val="header"/>
    <w:basedOn w:val="a"/>
    <w:link w:val="af1"/>
    <w:uiPriority w:val="99"/>
    <w:semiHidden/>
    <w:rsid w:val="00E60500"/>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locked/>
    <w:rsid w:val="00E60500"/>
    <w:rPr>
      <w:rFonts w:cs="Calibri"/>
      <w:sz w:val="22"/>
      <w:lang w:val="ru-RU"/>
    </w:rPr>
  </w:style>
  <w:style w:type="paragraph" w:styleId="af2">
    <w:name w:val="footer"/>
    <w:basedOn w:val="a"/>
    <w:link w:val="af3"/>
    <w:uiPriority w:val="99"/>
    <w:rsid w:val="00E60500"/>
    <w:pPr>
      <w:tabs>
        <w:tab w:val="center" w:pos="4677"/>
        <w:tab w:val="right" w:pos="9355"/>
      </w:tabs>
      <w:spacing w:after="0" w:line="240" w:lineRule="auto"/>
    </w:pPr>
  </w:style>
  <w:style w:type="character" w:customStyle="1" w:styleId="af3">
    <w:name w:val="Нижний колонтитул Знак"/>
    <w:basedOn w:val="a0"/>
    <w:link w:val="af2"/>
    <w:uiPriority w:val="99"/>
    <w:locked/>
    <w:rsid w:val="00E60500"/>
    <w:rPr>
      <w:rFonts w:cs="Calibri"/>
      <w:sz w:val="22"/>
      <w:lang w:val="ru-RU"/>
    </w:rPr>
  </w:style>
  <w:style w:type="character" w:styleId="af4">
    <w:name w:val="page number"/>
    <w:basedOn w:val="a0"/>
    <w:uiPriority w:val="99"/>
    <w:rsid w:val="000C09D9"/>
    <w:rPr>
      <w:rFonts w:cs="Times New Roman"/>
    </w:rPr>
  </w:style>
  <w:style w:type="paragraph" w:styleId="af5">
    <w:name w:val="Balloon Text"/>
    <w:basedOn w:val="a"/>
    <w:link w:val="af6"/>
    <w:uiPriority w:val="99"/>
    <w:semiHidden/>
    <w:unhideWhenUsed/>
    <w:rsid w:val="00116F47"/>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116F47"/>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rbis-nbuv.gov.ua/cgi-bin/irbis_nbuv/cgiirbis_64.exe?Z21ID=&amp;I21DBN=UJRN&amp;P21DBN=UJRN&amp;S21STN=1&amp;S21REF=10&amp;S21FMT=JUU_all&amp;C21COM=S&amp;S21CNR=20&amp;S21P01=0&amp;S21P02=0&amp;S21P03=IJ=&amp;S21COLORTERMS=1&amp;S21STR=&#1046;72896"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nbuv.gov.ua/UJRN/khud_kult_2007_4_49" TargetMode="Externa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518AD-3CEE-4AC2-8F2C-A588B94A5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1</Pages>
  <Words>8067</Words>
  <Characters>45985</Characters>
  <Application>Microsoft Office Word</Application>
  <DocSecurity>0</DocSecurity>
  <Lines>383</Lines>
  <Paragraphs>107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53945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cp:lastPrinted>2020-02-10T15:00:00Z</cp:lastPrinted>
  <dcterms:created xsi:type="dcterms:W3CDTF">2019-11-28T21:28:00Z</dcterms:created>
  <dcterms:modified xsi:type="dcterms:W3CDTF">2020-02-14T19:42:00Z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